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泰山护理职业学院校级助学金评定办法</w:t>
      </w:r>
    </w:p>
    <w:p>
      <w:pPr>
        <w:spacing w:line="5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（试行）</w:t>
      </w:r>
    </w:p>
    <w:p>
      <w:pPr>
        <w:spacing w:line="500" w:lineRule="exact"/>
        <w:rPr>
          <w:rFonts w:hint="eastAsia" w:ascii="宋体" w:hAnsi="宋体"/>
          <w:b/>
          <w:sz w:val="32"/>
          <w:szCs w:val="32"/>
        </w:rPr>
      </w:pPr>
      <w:r>
        <w:rPr>
          <w:rFonts w:hint="eastAsia" w:ascii="宋体" w:hAnsi="宋体"/>
          <w:b/>
        </w:rPr>
        <w:t xml:space="preserve">   </w:t>
      </w:r>
      <w:r>
        <w:rPr>
          <w:rFonts w:hint="eastAsia" w:ascii="宋体" w:hAnsi="宋体"/>
          <w:b/>
          <w:sz w:val="32"/>
          <w:szCs w:val="32"/>
        </w:rPr>
        <w:t xml:space="preserve"> </w:t>
      </w:r>
    </w:p>
    <w:p>
      <w:pPr>
        <w:topLinePunct/>
        <w:spacing w:line="600" w:lineRule="exact"/>
        <w:jc w:val="center"/>
        <w:rPr>
          <w:rFonts w:ascii="黑体" w:hAnsi="黑体" w:eastAsia="黑体"/>
          <w:color w:val="000000"/>
          <w:sz w:val="32"/>
          <w:szCs w:val="32"/>
        </w:rPr>
      </w:pPr>
      <w:r>
        <w:rPr>
          <w:rFonts w:ascii="黑体" w:hAnsi="黑体" w:eastAsia="黑体"/>
          <w:color w:val="000000"/>
          <w:sz w:val="32"/>
          <w:szCs w:val="32"/>
        </w:rPr>
        <w:t>第一章 总</w:t>
      </w:r>
      <w:r>
        <w:rPr>
          <w:rFonts w:hint="eastAsia" w:ascii="黑体" w:hAnsi="黑体" w:eastAsia="黑体"/>
          <w:color w:val="000000"/>
          <w:sz w:val="32"/>
          <w:szCs w:val="32"/>
        </w:rPr>
        <w:t xml:space="preserve"> </w:t>
      </w:r>
      <w:r>
        <w:rPr>
          <w:rFonts w:ascii="黑体" w:hAnsi="黑体" w:eastAsia="黑体"/>
          <w:color w:val="000000"/>
          <w:sz w:val="32"/>
          <w:szCs w:val="32"/>
        </w:rPr>
        <w:t>则</w:t>
      </w:r>
    </w:p>
    <w:p>
      <w:pPr>
        <w:topLinePunct/>
        <w:spacing w:line="600" w:lineRule="exact"/>
        <w:jc w:val="center"/>
        <w:rPr>
          <w:rFonts w:hint="eastAsia" w:ascii="黑体" w:hAnsi="黑体" w:eastAsia="黑体"/>
          <w:color w:val="000000"/>
          <w:sz w:val="32"/>
          <w:szCs w:val="32"/>
        </w:rPr>
      </w:pPr>
    </w:p>
    <w:p>
      <w:pPr>
        <w:spacing w:line="600" w:lineRule="exact"/>
        <w:ind w:firstLine="646" w:firstLineChars="202"/>
        <w:rPr>
          <w:rFonts w:hint="eastAsia" w:ascii="仿宋_GB2312" w:eastAsia="仿宋_GB2312"/>
          <w:sz w:val="32"/>
          <w:szCs w:val="32"/>
        </w:rPr>
      </w:pPr>
      <w:r>
        <w:rPr>
          <w:rFonts w:hint="eastAsia" w:ascii="黑体" w:hAnsi="黑体" w:eastAsia="黑体"/>
          <w:color w:val="000000"/>
          <w:sz w:val="32"/>
          <w:szCs w:val="32"/>
        </w:rPr>
        <w:t>第一条</w:t>
      </w:r>
      <w:r>
        <w:rPr>
          <w:rFonts w:hint="eastAsia" w:ascii="楷体" w:hAnsi="楷体" w:eastAsia="楷体"/>
          <w:sz w:val="32"/>
          <w:szCs w:val="32"/>
        </w:rPr>
        <w:t xml:space="preserve">  </w:t>
      </w:r>
      <w:r>
        <w:rPr>
          <w:rFonts w:hint="eastAsia" w:ascii="仿宋_GB2312" w:eastAsia="仿宋_GB2312"/>
          <w:sz w:val="32"/>
          <w:szCs w:val="32"/>
        </w:rPr>
        <w:t>为进一步适应新时代高等职业教育改革和发展的需要，激励广大青年学生刻苦学习，奋发向上，成为德智体美劳全面发展的社会主义建设者和接班人。根据</w:t>
      </w:r>
      <w:r>
        <w:rPr>
          <w:rFonts w:hint="eastAsia" w:ascii="仿宋_GB2312" w:eastAsia="仿宋_GB2312" w:cs="仿宋_GB2312"/>
          <w:sz w:val="32"/>
          <w:szCs w:val="32"/>
        </w:rPr>
        <w:t>《国务院关于建立健全普通本科高校、高等职业学校和中等职业学校家庭经济困难学生资助政策体系的意见》（国发〔</w:t>
      </w:r>
      <w:r>
        <w:rPr>
          <w:rFonts w:ascii="仿宋_GB2312" w:eastAsia="仿宋_GB2312" w:cs="仿宋_GB2312"/>
          <w:sz w:val="32"/>
          <w:szCs w:val="32"/>
        </w:rPr>
        <w:t>2007</w:t>
      </w:r>
      <w:r>
        <w:rPr>
          <w:rFonts w:hint="eastAsia" w:ascii="仿宋_GB2312" w:eastAsia="仿宋_GB2312" w:cs="仿宋_GB2312"/>
          <w:sz w:val="32"/>
          <w:szCs w:val="32"/>
        </w:rPr>
        <w:t>〕</w:t>
      </w:r>
      <w:r>
        <w:rPr>
          <w:rFonts w:ascii="仿宋_GB2312" w:eastAsia="仿宋_GB2312" w:cs="仿宋_GB2312"/>
          <w:sz w:val="32"/>
          <w:szCs w:val="32"/>
        </w:rPr>
        <w:t>13</w:t>
      </w:r>
      <w:r>
        <w:rPr>
          <w:rFonts w:hint="eastAsia" w:ascii="仿宋_GB2312" w:eastAsia="仿宋_GB2312" w:cs="仿宋_GB2312"/>
          <w:sz w:val="32"/>
          <w:szCs w:val="32"/>
        </w:rPr>
        <w:t>号）和</w:t>
      </w:r>
      <w:r>
        <w:rPr>
          <w:rFonts w:hint="eastAsia" w:ascii="仿宋_GB2312" w:eastAsia="仿宋_GB2312"/>
          <w:sz w:val="32"/>
          <w:szCs w:val="32"/>
        </w:rPr>
        <w:t>《山东省教育厅关于进一步规范</w:t>
      </w:r>
      <w:bookmarkStart w:id="0" w:name="_GoBack"/>
      <w:bookmarkEnd w:id="0"/>
      <w:r>
        <w:rPr>
          <w:rFonts w:hint="eastAsia" w:ascii="仿宋_GB2312" w:eastAsia="仿宋_GB2312"/>
          <w:sz w:val="32"/>
          <w:szCs w:val="32"/>
        </w:rPr>
        <w:t>高校资助经费提取与使用管理工作的通知》鲁教财字[2013]76号文件精神，结合我校实际情况，特制定本办法。</w:t>
      </w:r>
    </w:p>
    <w:p>
      <w:pPr>
        <w:spacing w:line="600" w:lineRule="exact"/>
        <w:jc w:val="both"/>
        <w:rPr>
          <w:rFonts w:ascii="黑体" w:hAnsi="黑体" w:eastAsia="黑体"/>
          <w:color w:val="000000"/>
          <w:sz w:val="32"/>
          <w:szCs w:val="32"/>
        </w:rPr>
      </w:pPr>
    </w:p>
    <w:p>
      <w:pPr>
        <w:spacing w:line="600" w:lineRule="exact"/>
        <w:jc w:val="center"/>
        <w:rPr>
          <w:rFonts w:ascii="黑体" w:hAnsi="黑体" w:eastAsia="黑体"/>
          <w:sz w:val="32"/>
          <w:szCs w:val="32"/>
        </w:rPr>
      </w:pPr>
      <w:r>
        <w:rPr>
          <w:rFonts w:ascii="黑体" w:hAnsi="黑体" w:eastAsia="黑体"/>
          <w:color w:val="000000"/>
          <w:sz w:val="32"/>
          <w:szCs w:val="32"/>
        </w:rPr>
        <w:t>第</w:t>
      </w:r>
      <w:r>
        <w:rPr>
          <w:rFonts w:hint="eastAsia" w:ascii="黑体" w:hAnsi="黑体" w:eastAsia="黑体"/>
          <w:color w:val="000000"/>
          <w:sz w:val="32"/>
          <w:szCs w:val="32"/>
        </w:rPr>
        <w:t>二</w:t>
      </w:r>
      <w:r>
        <w:rPr>
          <w:rFonts w:ascii="黑体" w:hAnsi="黑体" w:eastAsia="黑体"/>
          <w:color w:val="000000"/>
          <w:sz w:val="32"/>
          <w:szCs w:val="32"/>
        </w:rPr>
        <w:t>章</w:t>
      </w:r>
      <w:r>
        <w:rPr>
          <w:rFonts w:hint="eastAsia" w:ascii="黑体" w:hAnsi="黑体" w:eastAsia="黑体"/>
          <w:sz w:val="32"/>
          <w:szCs w:val="32"/>
        </w:rPr>
        <w:t xml:space="preserve"> 评选对象及时间</w:t>
      </w:r>
    </w:p>
    <w:p>
      <w:pPr>
        <w:spacing w:line="600" w:lineRule="exact"/>
        <w:jc w:val="center"/>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r>
        <w:rPr>
          <w:rFonts w:hint="eastAsia" w:ascii="黑体" w:hAnsi="黑体" w:eastAsia="黑体"/>
          <w:color w:val="000000"/>
          <w:sz w:val="32"/>
          <w:szCs w:val="32"/>
        </w:rPr>
        <w:t>第二条</w:t>
      </w:r>
      <w:r>
        <w:rPr>
          <w:rFonts w:hint="eastAsia" w:ascii="楷体" w:hAnsi="楷体" w:eastAsia="楷体"/>
          <w:sz w:val="32"/>
          <w:szCs w:val="32"/>
        </w:rPr>
        <w:t xml:space="preserve">  </w:t>
      </w:r>
      <w:r>
        <w:rPr>
          <w:rFonts w:hint="eastAsia" w:ascii="仿宋_GB2312" w:hAnsi="楷体" w:eastAsia="仿宋_GB2312"/>
          <w:sz w:val="32"/>
          <w:szCs w:val="32"/>
        </w:rPr>
        <w:t>评选对象：</w:t>
      </w:r>
      <w:r>
        <w:rPr>
          <w:rFonts w:hint="eastAsia" w:ascii="仿宋_GB2312" w:eastAsia="仿宋_GB2312"/>
          <w:sz w:val="32"/>
          <w:szCs w:val="32"/>
        </w:rPr>
        <w:t>我校普通全日制</w:t>
      </w:r>
      <w:r>
        <w:rPr>
          <w:rFonts w:eastAsia="仿宋_GB2312"/>
          <w:color w:val="000000"/>
          <w:sz w:val="32"/>
          <w:szCs w:val="32"/>
        </w:rPr>
        <w:t>在校生中的家庭经济困难学生</w:t>
      </w:r>
      <w:r>
        <w:rPr>
          <w:rFonts w:hint="eastAsia" w:ascii="仿宋_GB2312" w:eastAsia="仿宋_GB2312"/>
          <w:sz w:val="32"/>
          <w:szCs w:val="32"/>
        </w:rPr>
        <w:t>。</w:t>
      </w:r>
    </w:p>
    <w:p>
      <w:pPr>
        <w:spacing w:line="600" w:lineRule="exact"/>
        <w:rPr>
          <w:rFonts w:hint="eastAsia" w:ascii="黑体" w:hAnsi="黑体" w:eastAsia="黑体"/>
          <w:sz w:val="32"/>
          <w:szCs w:val="32"/>
        </w:rPr>
      </w:pPr>
      <w:r>
        <w:rPr>
          <w:rFonts w:hint="eastAsia" w:ascii="黑体" w:hAnsi="黑体" w:eastAsia="黑体"/>
          <w:sz w:val="32"/>
          <w:szCs w:val="32"/>
        </w:rPr>
        <w:t xml:space="preserve">   </w:t>
      </w:r>
      <w:r>
        <w:rPr>
          <w:rFonts w:hint="eastAsia" w:ascii="楷体" w:hAnsi="楷体" w:eastAsia="楷体"/>
          <w:sz w:val="32"/>
          <w:szCs w:val="32"/>
        </w:rPr>
        <w:t xml:space="preserve"> </w:t>
      </w:r>
      <w:r>
        <w:rPr>
          <w:rFonts w:hint="eastAsia" w:ascii="黑体" w:hAnsi="黑体" w:eastAsia="黑体"/>
          <w:color w:val="000000"/>
          <w:sz w:val="32"/>
          <w:szCs w:val="32"/>
        </w:rPr>
        <w:t>第三条</w:t>
      </w:r>
      <w:r>
        <w:rPr>
          <w:rFonts w:hint="eastAsia" w:ascii="楷体" w:hAnsi="楷体" w:eastAsia="楷体"/>
          <w:sz w:val="32"/>
          <w:szCs w:val="32"/>
        </w:rPr>
        <w:t xml:space="preserve">  </w:t>
      </w:r>
      <w:r>
        <w:rPr>
          <w:rFonts w:hint="eastAsia" w:ascii="仿宋_GB2312" w:hAnsi="楷体" w:eastAsia="仿宋_GB2312"/>
          <w:sz w:val="32"/>
          <w:szCs w:val="32"/>
        </w:rPr>
        <w:t>评选时间：</w:t>
      </w:r>
      <w:r>
        <w:rPr>
          <w:rFonts w:hint="eastAsia" w:ascii="仿宋_GB2312" w:eastAsia="仿宋_GB2312"/>
          <w:sz w:val="32"/>
          <w:szCs w:val="32"/>
        </w:rPr>
        <w:t>校级助学金每学年评定一次，评定时间为每学年11月份。</w:t>
      </w:r>
    </w:p>
    <w:p>
      <w:pPr>
        <w:spacing w:line="600" w:lineRule="exact"/>
        <w:jc w:val="center"/>
        <w:rPr>
          <w:rFonts w:ascii="黑体" w:eastAsia="黑体" w:cs="黑体"/>
          <w:sz w:val="32"/>
          <w:szCs w:val="32"/>
        </w:rPr>
      </w:pPr>
    </w:p>
    <w:p>
      <w:pPr>
        <w:spacing w:line="600" w:lineRule="exact"/>
        <w:jc w:val="center"/>
        <w:rPr>
          <w:rFonts w:ascii="黑体" w:eastAsia="黑体" w:cs="黑体"/>
          <w:sz w:val="32"/>
          <w:szCs w:val="32"/>
        </w:rPr>
      </w:pPr>
      <w:r>
        <w:rPr>
          <w:rFonts w:hint="eastAsia" w:ascii="黑体" w:eastAsia="黑体" w:cs="黑体"/>
          <w:sz w:val="32"/>
          <w:szCs w:val="32"/>
        </w:rPr>
        <w:t>第三章</w:t>
      </w:r>
      <w:r>
        <w:rPr>
          <w:rFonts w:ascii="黑体" w:eastAsia="黑体" w:cs="黑体"/>
          <w:sz w:val="32"/>
          <w:szCs w:val="32"/>
        </w:rPr>
        <w:t xml:space="preserve"> </w:t>
      </w:r>
      <w:r>
        <w:rPr>
          <w:rFonts w:hint="eastAsia" w:ascii="黑体" w:eastAsia="黑体" w:cs="黑体"/>
          <w:sz w:val="32"/>
          <w:szCs w:val="32"/>
        </w:rPr>
        <w:t>基本条件</w:t>
      </w:r>
    </w:p>
    <w:p>
      <w:pPr>
        <w:spacing w:line="600" w:lineRule="exact"/>
        <w:jc w:val="center"/>
        <w:rPr>
          <w:rFonts w:hint="eastAsia" w:ascii="黑体" w:hAnsi="黑体" w:eastAsia="黑体"/>
          <w:sz w:val="32"/>
          <w:szCs w:val="32"/>
        </w:rPr>
      </w:pPr>
    </w:p>
    <w:p>
      <w:pPr>
        <w:spacing w:line="600" w:lineRule="exact"/>
        <w:rPr>
          <w:rFonts w:hint="eastAsia" w:ascii="仿宋_GB2312" w:hAnsi="楷体" w:eastAsia="仿宋_GB2312"/>
          <w:sz w:val="32"/>
          <w:szCs w:val="32"/>
        </w:rPr>
      </w:pPr>
      <w:r>
        <w:rPr>
          <w:rFonts w:hint="eastAsia" w:ascii="仿宋_GB2312" w:eastAsia="仿宋_GB2312"/>
          <w:sz w:val="32"/>
          <w:szCs w:val="32"/>
        </w:rPr>
        <w:t xml:space="preserve">   </w:t>
      </w:r>
      <w:r>
        <w:rPr>
          <w:rFonts w:hint="eastAsia" w:ascii="楷体" w:hAnsi="楷体" w:eastAsia="楷体"/>
          <w:sz w:val="32"/>
          <w:szCs w:val="32"/>
        </w:rPr>
        <w:t xml:space="preserve"> </w:t>
      </w:r>
      <w:r>
        <w:rPr>
          <w:rFonts w:hint="eastAsia" w:ascii="黑体" w:hAnsi="黑体" w:eastAsia="黑体"/>
          <w:color w:val="000000"/>
          <w:sz w:val="32"/>
          <w:szCs w:val="32"/>
        </w:rPr>
        <w:t>第四条</w:t>
      </w:r>
      <w:r>
        <w:rPr>
          <w:rFonts w:hint="eastAsia" w:ascii="黑体" w:hAnsi="黑体" w:eastAsia="黑体"/>
          <w:sz w:val="32"/>
          <w:szCs w:val="32"/>
        </w:rPr>
        <w:t xml:space="preserve">  </w:t>
      </w:r>
      <w:r>
        <w:rPr>
          <w:rFonts w:hint="eastAsia" w:ascii="仿宋_GB2312" w:eastAsia="仿宋_GB2312"/>
          <w:sz w:val="32"/>
          <w:szCs w:val="32"/>
        </w:rPr>
        <w:t>校级助学金</w:t>
      </w:r>
      <w:r>
        <w:rPr>
          <w:rFonts w:hint="eastAsia" w:ascii="仿宋_GB2312" w:hAnsi="楷体" w:eastAsia="仿宋_GB2312"/>
          <w:sz w:val="32"/>
          <w:szCs w:val="32"/>
        </w:rPr>
        <w:t>基本申请条件：</w:t>
      </w:r>
    </w:p>
    <w:p>
      <w:pPr>
        <w:spacing w:line="600" w:lineRule="exact"/>
        <w:rPr>
          <w:rFonts w:hint="eastAsia" w:ascii="仿宋_GB2312" w:hAnsi="楷体" w:eastAsia="仿宋_GB2312"/>
          <w:sz w:val="32"/>
          <w:szCs w:val="32"/>
        </w:rPr>
      </w:pPr>
      <w:r>
        <w:rPr>
          <w:rFonts w:hint="eastAsia" w:ascii="仿宋_GB2312" w:eastAsia="仿宋_GB2312"/>
          <w:sz w:val="32"/>
          <w:szCs w:val="32"/>
        </w:rPr>
        <w:t xml:space="preserve"> </w:t>
      </w:r>
      <w:r>
        <w:rPr>
          <w:rFonts w:hint="eastAsia" w:ascii="楷体" w:hAnsi="楷体" w:eastAsia="楷体"/>
          <w:sz w:val="32"/>
          <w:szCs w:val="32"/>
        </w:rPr>
        <w:t xml:space="preserve">  </w:t>
      </w:r>
      <w:r>
        <w:rPr>
          <w:rFonts w:hint="eastAsia" w:ascii="仿宋_GB2312" w:eastAsia="仿宋_GB2312"/>
          <w:color w:val="000000"/>
          <w:sz w:val="32"/>
          <w:szCs w:val="32"/>
        </w:rPr>
        <w:t>（一）具有中华人民共和国国籍；</w:t>
      </w:r>
    </w:p>
    <w:p>
      <w:pPr>
        <w:adjustRightInd w:val="0"/>
        <w:spacing w:line="600" w:lineRule="exact"/>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（二）热爱社会主义祖国，拥护中国共产党的领导；</w:t>
      </w:r>
    </w:p>
    <w:p>
      <w:pPr>
        <w:adjustRightInd w:val="0"/>
        <w:spacing w:line="600" w:lineRule="exact"/>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（三）遵守宪法和法律，遵守学校规章制度；</w:t>
      </w:r>
    </w:p>
    <w:p>
      <w:pPr>
        <w:adjustRightInd w:val="0"/>
        <w:spacing w:line="600" w:lineRule="exact"/>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（四）诚实守信，道德品质优良；</w:t>
      </w:r>
    </w:p>
    <w:p>
      <w:pPr>
        <w:adjustRightInd w:val="0"/>
        <w:spacing w:line="600" w:lineRule="exact"/>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（五）勤奋学习，积极上进；</w:t>
      </w:r>
    </w:p>
    <w:p>
      <w:pPr>
        <w:adjustRightInd w:val="0"/>
        <w:spacing w:line="600" w:lineRule="exact"/>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（六）家庭经济困难，生活俭朴，未获得国家助学金。</w:t>
      </w:r>
    </w:p>
    <w:p>
      <w:pPr>
        <w:adjustRightInd w:val="0"/>
        <w:spacing w:line="600" w:lineRule="exact"/>
        <w:ind w:firstLine="480" w:firstLineChars="150"/>
        <w:rPr>
          <w:rFonts w:hint="eastAsia" w:ascii="仿宋_GB2312" w:hAnsi="仿宋" w:eastAsia="仿宋_GB2312" w:cs="仿宋"/>
          <w:color w:val="000000"/>
          <w:kern w:val="0"/>
          <w:sz w:val="32"/>
          <w:szCs w:val="32"/>
          <w:shd w:val="clear" w:color="auto" w:fill="FFFFFF"/>
          <w:lang w:bidi="ar"/>
        </w:rPr>
      </w:pPr>
      <w:r>
        <w:rPr>
          <w:rFonts w:hint="eastAsia" w:ascii="仿宋_GB2312" w:hAnsi="仿宋" w:eastAsia="仿宋_GB2312" w:cs="仿宋"/>
          <w:color w:val="000000"/>
          <w:kern w:val="0"/>
          <w:sz w:val="32"/>
          <w:szCs w:val="32"/>
          <w:shd w:val="clear" w:color="auto" w:fill="FFFFFF"/>
          <w:lang w:bidi="ar"/>
        </w:rPr>
        <w:t>（七）积极参加勤工助学和社会公益活动，无恶意欠缴学费现象。</w:t>
      </w:r>
    </w:p>
    <w:p>
      <w:pPr>
        <w:adjustRightInd w:val="0"/>
        <w:spacing w:line="600" w:lineRule="exact"/>
        <w:ind w:firstLine="480" w:firstLineChars="150"/>
        <w:rPr>
          <w:rFonts w:hint="eastAsia" w:ascii="仿宋" w:hAnsi="仿宋" w:eastAsia="仿宋" w:cs="仿宋"/>
          <w:color w:val="000000"/>
          <w:sz w:val="32"/>
          <w:szCs w:val="32"/>
        </w:rPr>
      </w:pPr>
    </w:p>
    <w:p>
      <w:pPr>
        <w:pStyle w:val="6"/>
        <w:spacing w:line="6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窗体底端</w:t>
      </w:r>
    </w:p>
    <w:p>
      <w:pPr>
        <w:spacing w:line="600" w:lineRule="exact"/>
        <w:jc w:val="center"/>
        <w:rPr>
          <w:rFonts w:ascii="黑体" w:hAnsi="黑体" w:eastAsia="黑体"/>
          <w:sz w:val="32"/>
          <w:szCs w:val="32"/>
        </w:rPr>
      </w:pPr>
      <w:r>
        <w:rPr>
          <w:rFonts w:hint="eastAsia" w:ascii="黑体" w:hAnsi="黑体" w:eastAsia="黑体" w:cs="黑体"/>
          <w:sz w:val="32"/>
          <w:szCs w:val="32"/>
        </w:rPr>
        <w:t>第四章</w:t>
      </w:r>
      <w:r>
        <w:rPr>
          <w:rFonts w:ascii="黑体" w:hAnsi="黑体" w:eastAsia="黑体" w:cs="黑体"/>
          <w:sz w:val="32"/>
          <w:szCs w:val="32"/>
        </w:rPr>
        <w:t xml:space="preserve"> </w:t>
      </w:r>
      <w:r>
        <w:rPr>
          <w:rFonts w:hint="eastAsia" w:ascii="黑体" w:hAnsi="黑体" w:eastAsia="黑体" w:cs="黑体"/>
          <w:sz w:val="32"/>
          <w:szCs w:val="32"/>
        </w:rPr>
        <w:t>资助比例</w:t>
      </w:r>
      <w:r>
        <w:rPr>
          <w:rFonts w:hint="eastAsia" w:ascii="黑体" w:hAnsi="黑体" w:eastAsia="黑体"/>
          <w:sz w:val="32"/>
          <w:szCs w:val="32"/>
        </w:rPr>
        <w:t>与标准</w:t>
      </w:r>
    </w:p>
    <w:p>
      <w:pPr>
        <w:spacing w:line="600" w:lineRule="exact"/>
        <w:jc w:val="center"/>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r>
        <w:rPr>
          <w:rFonts w:hint="eastAsia" w:ascii="黑体" w:hAnsi="黑体" w:eastAsia="黑体"/>
          <w:color w:val="000000"/>
          <w:sz w:val="32"/>
          <w:szCs w:val="32"/>
        </w:rPr>
        <w:t>第五条</w:t>
      </w:r>
      <w:r>
        <w:rPr>
          <w:rFonts w:hint="eastAsia" w:ascii="楷体" w:hAnsi="楷体" w:eastAsia="楷体"/>
          <w:sz w:val="32"/>
          <w:szCs w:val="32"/>
        </w:rPr>
        <w:t xml:space="preserve"> </w:t>
      </w:r>
      <w:r>
        <w:rPr>
          <w:rFonts w:hint="eastAsia" w:ascii="仿宋_GB2312" w:eastAsia="仿宋_GB2312"/>
          <w:sz w:val="32"/>
          <w:szCs w:val="32"/>
        </w:rPr>
        <w:t xml:space="preserve"> 校级助学金资助比例为学生总人数的5%，资助标准为每人每年1000元。</w:t>
      </w:r>
    </w:p>
    <w:p>
      <w:pPr>
        <w:spacing w:line="600" w:lineRule="exact"/>
        <w:jc w:val="center"/>
        <w:rPr>
          <w:rFonts w:ascii="黑体" w:eastAsia="黑体" w:cs="黑体"/>
          <w:sz w:val="32"/>
          <w:szCs w:val="32"/>
        </w:rPr>
      </w:pPr>
    </w:p>
    <w:p>
      <w:pPr>
        <w:spacing w:line="600" w:lineRule="exact"/>
        <w:jc w:val="center"/>
        <w:rPr>
          <w:rFonts w:ascii="黑体" w:eastAsia="黑体" w:cs="黑体"/>
          <w:sz w:val="32"/>
          <w:szCs w:val="32"/>
        </w:rPr>
      </w:pPr>
      <w:r>
        <w:rPr>
          <w:rFonts w:hint="eastAsia" w:ascii="黑体" w:eastAsia="黑体" w:cs="黑体"/>
          <w:sz w:val="32"/>
          <w:szCs w:val="32"/>
        </w:rPr>
        <w:t>第五章</w:t>
      </w:r>
      <w:r>
        <w:rPr>
          <w:rFonts w:ascii="黑体" w:eastAsia="黑体" w:cs="黑体"/>
          <w:sz w:val="32"/>
          <w:szCs w:val="32"/>
        </w:rPr>
        <w:t xml:space="preserve"> </w:t>
      </w:r>
      <w:r>
        <w:rPr>
          <w:rFonts w:hint="eastAsia" w:ascii="黑体" w:eastAsia="黑体" w:cs="黑体"/>
          <w:sz w:val="32"/>
          <w:szCs w:val="32"/>
        </w:rPr>
        <w:t>评 审</w:t>
      </w:r>
    </w:p>
    <w:p>
      <w:pPr>
        <w:spacing w:line="600" w:lineRule="exact"/>
        <w:jc w:val="center"/>
        <w:rPr>
          <w:rFonts w:hint="eastAsia" w:ascii="黑体" w:eastAsia="黑体"/>
          <w:sz w:val="32"/>
          <w:szCs w:val="32"/>
        </w:rPr>
      </w:pPr>
    </w:p>
    <w:p>
      <w:pPr>
        <w:widowControl/>
        <w:spacing w:line="600" w:lineRule="exact"/>
        <w:ind w:firstLine="640" w:firstLineChars="200"/>
        <w:rPr>
          <w:rFonts w:hint="eastAsia" w:ascii="仿宋_GB2312" w:hAnsi="楷体" w:eastAsia="仿宋_GB2312"/>
          <w:color w:val="000000"/>
          <w:sz w:val="32"/>
          <w:szCs w:val="32"/>
        </w:rPr>
      </w:pPr>
      <w:r>
        <w:rPr>
          <w:rFonts w:hint="eastAsia" w:ascii="黑体" w:hAnsi="黑体" w:eastAsia="黑体"/>
          <w:color w:val="000000"/>
          <w:sz w:val="32"/>
          <w:szCs w:val="32"/>
        </w:rPr>
        <w:t>第六条</w:t>
      </w:r>
      <w:r>
        <w:rPr>
          <w:rFonts w:hint="eastAsia" w:eastAsia="楷体"/>
          <w:sz w:val="32"/>
          <w:szCs w:val="32"/>
        </w:rPr>
        <w:t> </w:t>
      </w:r>
      <w:r>
        <w:rPr>
          <w:rFonts w:hint="eastAsia" w:eastAsia="黑体"/>
          <w:sz w:val="32"/>
          <w:szCs w:val="32"/>
        </w:rPr>
        <w:t xml:space="preserve">  </w:t>
      </w:r>
      <w:r>
        <w:rPr>
          <w:rFonts w:hint="eastAsia" w:ascii="仿宋_GB2312" w:hAnsi="楷体" w:eastAsia="仿宋_GB2312"/>
          <w:color w:val="000000"/>
          <w:sz w:val="32"/>
          <w:szCs w:val="32"/>
        </w:rPr>
        <w:t>校级助学金坚持公开、公平、公正、择优的原则。学院学生资助工作领导小组全面领导助学金评审工作。系部成立以系主任、党总支（支部）书记为组长，副主任、辅导员（班主任）、学生代表等为成员的系部奖助学金评审工作小组，负责系部奖助学金的评审推荐工作。班级成立由辅导员（班主任）、班干部、学生代表组成的民主评议小组，负责班级学生的评议推荐工作。</w:t>
      </w:r>
    </w:p>
    <w:p>
      <w:pPr>
        <w:spacing w:line="600" w:lineRule="exact"/>
        <w:ind w:firstLine="555"/>
        <w:rPr>
          <w:rFonts w:hint="eastAsia" w:ascii="仿宋_GB2312" w:hAnsi="楷体" w:eastAsia="仿宋_GB2312"/>
          <w:color w:val="000000"/>
          <w:sz w:val="32"/>
          <w:szCs w:val="32"/>
        </w:rPr>
      </w:pPr>
      <w:r>
        <w:rPr>
          <w:rFonts w:hint="eastAsia" w:ascii="黑体" w:hAnsi="黑体" w:eastAsia="黑体"/>
          <w:color w:val="000000"/>
          <w:sz w:val="32"/>
          <w:szCs w:val="32"/>
        </w:rPr>
        <w:t>第七条</w:t>
      </w:r>
      <w:r>
        <w:rPr>
          <w:rFonts w:hint="eastAsia" w:ascii="仿宋_GB2312" w:eastAsia="仿宋_GB2312"/>
          <w:color w:val="000000"/>
          <w:sz w:val="32"/>
          <w:szCs w:val="32"/>
        </w:rPr>
        <w:t xml:space="preserve">  </w:t>
      </w:r>
      <w:r>
        <w:rPr>
          <w:rFonts w:hint="eastAsia" w:ascii="仿宋_GB2312" w:hAnsi="楷体" w:eastAsia="仿宋_GB2312"/>
          <w:color w:val="000000"/>
          <w:sz w:val="32"/>
          <w:szCs w:val="32"/>
        </w:rPr>
        <w:t>校级助学金的名额根据系部的学生人数分配，并统筹考虑系部每学年考核结果</w:t>
      </w:r>
      <w:r>
        <w:rPr>
          <w:rFonts w:ascii="仿宋_GB2312" w:hAnsi="楷体" w:eastAsia="仿宋_GB2312"/>
          <w:color w:val="000000"/>
          <w:sz w:val="32"/>
          <w:szCs w:val="32"/>
        </w:rPr>
        <w:t>予以适当倾斜。</w:t>
      </w:r>
      <w:r>
        <w:rPr>
          <w:rFonts w:hint="eastAsia" w:ascii="仿宋_GB2312" w:hAnsi="楷体" w:eastAsia="仿宋_GB2312"/>
          <w:color w:val="000000"/>
          <w:sz w:val="32"/>
          <w:szCs w:val="32"/>
        </w:rPr>
        <w:t>具体评选程序如下：</w:t>
      </w:r>
    </w:p>
    <w:p>
      <w:pPr>
        <w:spacing w:line="600" w:lineRule="exact"/>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_GB2312" w:hAnsi="楷体" w:eastAsia="仿宋_GB2312"/>
          <w:color w:val="000000"/>
          <w:sz w:val="32"/>
          <w:szCs w:val="32"/>
        </w:rPr>
        <w:t>（一）符合条件的学生提出申请。</w:t>
      </w:r>
    </w:p>
    <w:p>
      <w:pPr>
        <w:spacing w:line="600" w:lineRule="exact"/>
        <w:rPr>
          <w:rFonts w:hint="eastAsia" w:ascii="仿宋_GB2312" w:eastAsia="仿宋_GB2312"/>
          <w:color w:val="000000"/>
          <w:sz w:val="32"/>
          <w:szCs w:val="32"/>
        </w:rPr>
      </w:pPr>
      <w:r>
        <w:rPr>
          <w:rFonts w:hint="eastAsia" w:ascii="仿宋_GB2312" w:hAnsi="楷体" w:eastAsia="仿宋_GB2312"/>
          <w:color w:val="000000"/>
          <w:sz w:val="32"/>
          <w:szCs w:val="32"/>
        </w:rPr>
        <w:t xml:space="preserve">   （二）</w:t>
      </w:r>
      <w:r>
        <w:rPr>
          <w:rFonts w:hint="eastAsia" w:ascii="仿宋_GB2312" w:eastAsia="仿宋_GB2312"/>
          <w:color w:val="000000"/>
          <w:sz w:val="32"/>
          <w:szCs w:val="32"/>
        </w:rPr>
        <w:t>班级通过民主评议等方式确定享受助学金学生，并进行不少于3个工作日的公示；</w:t>
      </w:r>
    </w:p>
    <w:p>
      <w:pPr>
        <w:spacing w:line="600" w:lineRule="exact"/>
        <w:rPr>
          <w:rFonts w:hint="eastAsia" w:ascii="仿宋_GB2312" w:eastAsia="仿宋_GB2312"/>
          <w:color w:val="000000"/>
          <w:sz w:val="32"/>
          <w:szCs w:val="32"/>
        </w:rPr>
      </w:pPr>
      <w:r>
        <w:rPr>
          <w:rFonts w:hint="eastAsia" w:ascii="仿宋_GB2312" w:hAnsi="楷体" w:eastAsia="仿宋_GB2312"/>
          <w:color w:val="000000"/>
          <w:sz w:val="32"/>
          <w:szCs w:val="32"/>
        </w:rPr>
        <w:t xml:space="preserve">   （三）</w:t>
      </w:r>
      <w:r>
        <w:rPr>
          <w:rFonts w:hint="eastAsia" w:ascii="仿宋_GB2312" w:eastAsia="仿宋_GB2312"/>
          <w:color w:val="000000"/>
          <w:sz w:val="32"/>
          <w:szCs w:val="32"/>
        </w:rPr>
        <w:t>系部奖助学金评审工作小组审核受助学生资格，并进行不少于3个工作日的公示。</w:t>
      </w:r>
    </w:p>
    <w:p>
      <w:pPr>
        <w:spacing w:line="60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四）学生个人对初评结果有异议，可在系部结果公布之日起3个工作日内向系部奖助学金评审工作小组提出申诉，评审小组应在接受申诉后3个工作日内做出答复。如学生对答复仍有异议，可在答复后5个工作日内向学院学生工作处提起申诉，学院学生工作处应在接受申诉后5个工作日内征求各方面意见、综合审查并做出处理意见，报学院资助工作领导小组批准，通知学生本人及所在系部。</w:t>
      </w:r>
    </w:p>
    <w:p>
      <w:pPr>
        <w:spacing w:line="600" w:lineRule="exact"/>
        <w:ind w:firstLine="640" w:firstLineChars="200"/>
        <w:rPr>
          <w:rFonts w:hint="eastAsia" w:ascii="仿宋_GB2312" w:eastAsia="仿宋_GB2312"/>
          <w:color w:val="000000"/>
          <w:sz w:val="32"/>
          <w:szCs w:val="32"/>
        </w:rPr>
      </w:pPr>
      <w:r>
        <w:rPr>
          <w:rFonts w:hint="eastAsia" w:ascii="仿宋_GB2312" w:hAnsi="仿宋" w:eastAsia="仿宋_GB2312" w:cs="仿宋"/>
          <w:color w:val="000000"/>
          <w:kern w:val="0"/>
          <w:sz w:val="32"/>
          <w:szCs w:val="32"/>
          <w:shd w:val="clear" w:color="auto" w:fill="FFFFFF"/>
          <w:lang w:bidi="ar"/>
        </w:rPr>
        <w:t>（五）系部将公示无异议的初评学生名单报学生工作处，由学生工作处审核后，报学生资助工作领导小组审批</w:t>
      </w:r>
      <w:r>
        <w:rPr>
          <w:rFonts w:hint="eastAsia" w:ascii="仿宋_GB2312" w:hAnsi="仿宋" w:eastAsia="仿宋_GB2312" w:cs="仿宋"/>
          <w:color w:val="000000"/>
          <w:sz w:val="32"/>
          <w:szCs w:val="32"/>
        </w:rPr>
        <w:t>并在学院范围内进行不少于5个工作日的公示。</w:t>
      </w:r>
    </w:p>
    <w:p>
      <w:pPr>
        <w:spacing w:line="600" w:lineRule="exact"/>
        <w:rPr>
          <w:rFonts w:hint="eastAsia" w:ascii="仿宋_GB2312" w:hAnsi="黑体" w:eastAsia="仿宋_GB2312"/>
          <w:color w:val="000000"/>
          <w:sz w:val="32"/>
          <w:szCs w:val="32"/>
        </w:rPr>
      </w:pPr>
      <w:r>
        <w:rPr>
          <w:rFonts w:hint="eastAsia" w:ascii="黑体" w:hAnsi="黑体" w:eastAsia="黑体"/>
          <w:color w:val="000000"/>
          <w:sz w:val="32"/>
          <w:szCs w:val="32"/>
        </w:rPr>
        <w:t xml:space="preserve">   </w:t>
      </w:r>
      <w:r>
        <w:rPr>
          <w:rFonts w:hint="eastAsia" w:ascii="楷体" w:hAnsi="楷体" w:eastAsia="楷体"/>
          <w:color w:val="000000"/>
          <w:sz w:val="32"/>
          <w:szCs w:val="32"/>
        </w:rPr>
        <w:t xml:space="preserve"> </w:t>
      </w:r>
      <w:r>
        <w:rPr>
          <w:rFonts w:hint="eastAsia" w:ascii="黑体" w:hAnsi="黑体" w:eastAsia="黑体"/>
          <w:color w:val="000000"/>
          <w:sz w:val="32"/>
          <w:szCs w:val="32"/>
        </w:rPr>
        <w:t>第八条</w:t>
      </w:r>
      <w:r>
        <w:rPr>
          <w:rFonts w:eastAsia="黑体" w:cs="Calibri"/>
          <w:color w:val="000000"/>
          <w:sz w:val="32"/>
          <w:szCs w:val="32"/>
        </w:rPr>
        <w:t> </w:t>
      </w:r>
      <w:r>
        <w:rPr>
          <w:rFonts w:hint="eastAsia" w:eastAsia="楷体"/>
          <w:color w:val="000000"/>
          <w:sz w:val="32"/>
          <w:szCs w:val="32"/>
        </w:rPr>
        <w:t xml:space="preserve">  </w:t>
      </w:r>
      <w:r>
        <w:rPr>
          <w:rFonts w:hint="eastAsia" w:ascii="仿宋_GB2312" w:hAnsi="黑体" w:eastAsia="仿宋_GB2312"/>
          <w:color w:val="000000"/>
          <w:sz w:val="32"/>
          <w:szCs w:val="32"/>
        </w:rPr>
        <w:t>学年内有下列情况之一者，不得参评助学金：</w:t>
      </w:r>
    </w:p>
    <w:p>
      <w:pPr>
        <w:spacing w:line="600" w:lineRule="exact"/>
        <w:rPr>
          <w:rFonts w:hint="eastAsia" w:ascii="仿宋_GB2312" w:eastAsia="仿宋_GB2312"/>
          <w:color w:val="000000"/>
          <w:sz w:val="32"/>
          <w:szCs w:val="32"/>
        </w:rPr>
      </w:pPr>
      <w:r>
        <w:rPr>
          <w:rFonts w:hint="eastAsia" w:ascii="仿宋_GB2312" w:eastAsia="仿宋_GB2312"/>
          <w:color w:val="000000"/>
          <w:sz w:val="32"/>
          <w:szCs w:val="32"/>
        </w:rPr>
        <w:t xml:space="preserve">    1．有违反四项基本原则言行者；</w:t>
      </w:r>
    </w:p>
    <w:p>
      <w:pPr>
        <w:spacing w:line="600" w:lineRule="exact"/>
        <w:rPr>
          <w:rFonts w:hint="eastAsia" w:ascii="仿宋_GB2312" w:eastAsia="仿宋_GB2312"/>
          <w:color w:val="000000"/>
          <w:sz w:val="32"/>
          <w:szCs w:val="32"/>
        </w:rPr>
      </w:pPr>
      <w:r>
        <w:rPr>
          <w:rFonts w:hint="eastAsia" w:ascii="仿宋_GB2312" w:eastAsia="仿宋_GB2312"/>
          <w:color w:val="000000"/>
          <w:sz w:val="32"/>
          <w:szCs w:val="32"/>
        </w:rPr>
        <w:t xml:space="preserve">    2．评选学年内受到学院各种纪律处分者；</w:t>
      </w:r>
    </w:p>
    <w:p>
      <w:pPr>
        <w:spacing w:line="600" w:lineRule="exact"/>
        <w:rPr>
          <w:rFonts w:hint="eastAsia" w:ascii="仿宋_GB2312" w:eastAsia="仿宋_GB2312"/>
          <w:color w:val="000000"/>
          <w:sz w:val="32"/>
          <w:szCs w:val="32"/>
        </w:rPr>
      </w:pPr>
      <w:r>
        <w:rPr>
          <w:rFonts w:hint="eastAsia" w:ascii="仿宋_GB2312" w:eastAsia="仿宋_GB2312"/>
          <w:color w:val="000000"/>
          <w:sz w:val="32"/>
          <w:szCs w:val="32"/>
        </w:rPr>
        <w:t xml:space="preserve">    3．考试不及格、违反考场纪律者；</w:t>
      </w:r>
    </w:p>
    <w:p>
      <w:pPr>
        <w:spacing w:line="600" w:lineRule="exact"/>
        <w:rPr>
          <w:rFonts w:hint="eastAsia" w:ascii="仿宋_GB2312" w:eastAsia="仿宋_GB2312"/>
          <w:color w:val="000000"/>
          <w:sz w:val="32"/>
          <w:szCs w:val="32"/>
        </w:rPr>
      </w:pPr>
      <w:r>
        <w:rPr>
          <w:rFonts w:hint="eastAsia" w:ascii="仿宋_GB2312" w:eastAsia="仿宋_GB2312"/>
          <w:color w:val="000000"/>
          <w:sz w:val="32"/>
          <w:szCs w:val="32"/>
        </w:rPr>
        <w:t xml:space="preserve">    4、在校内抽烟、喝酒者；</w:t>
      </w:r>
    </w:p>
    <w:p>
      <w:pPr>
        <w:spacing w:line="600" w:lineRule="exact"/>
        <w:rPr>
          <w:rFonts w:hint="eastAsia" w:ascii="仿宋_GB2312" w:eastAsia="仿宋_GB2312"/>
          <w:color w:val="000000"/>
          <w:sz w:val="32"/>
          <w:szCs w:val="32"/>
        </w:rPr>
      </w:pPr>
      <w:r>
        <w:rPr>
          <w:rFonts w:hint="eastAsia" w:ascii="仿宋_GB2312" w:eastAsia="仿宋_GB2312"/>
          <w:color w:val="000000"/>
          <w:sz w:val="32"/>
          <w:szCs w:val="32"/>
        </w:rPr>
        <w:t xml:space="preserve">    5．无故拖欠学费者；</w:t>
      </w:r>
    </w:p>
    <w:p>
      <w:pPr>
        <w:spacing w:line="600" w:lineRule="exact"/>
        <w:rPr>
          <w:rFonts w:hint="eastAsia" w:ascii="仿宋_GB2312" w:eastAsia="仿宋_GB2312"/>
          <w:color w:val="000000"/>
          <w:sz w:val="32"/>
          <w:szCs w:val="32"/>
        </w:rPr>
      </w:pPr>
      <w:r>
        <w:rPr>
          <w:rFonts w:hint="eastAsia" w:ascii="仿宋_GB2312" w:eastAsia="仿宋_GB2312"/>
          <w:color w:val="000000"/>
          <w:sz w:val="32"/>
          <w:szCs w:val="32"/>
        </w:rPr>
        <w:t xml:space="preserve">    6．其他不宜授助者。</w:t>
      </w:r>
    </w:p>
    <w:p>
      <w:pPr>
        <w:spacing w:line="600" w:lineRule="exact"/>
        <w:ind w:firstLine="570"/>
        <w:rPr>
          <w:rFonts w:hint="eastAsia" w:ascii="仿宋_GB2312" w:eastAsia="仿宋_GB2312"/>
          <w:color w:val="000000"/>
          <w:sz w:val="32"/>
          <w:szCs w:val="32"/>
        </w:rPr>
      </w:pPr>
      <w:r>
        <w:rPr>
          <w:rFonts w:hint="eastAsia" w:ascii="仿宋_GB2312" w:eastAsia="仿宋_GB2312"/>
          <w:color w:val="000000"/>
          <w:sz w:val="32"/>
          <w:szCs w:val="32"/>
        </w:rPr>
        <w:t>7.凡在助学金评定过程中弄虚作假者，采取一票否决制，取消其参评资格；如在评定工作结束后发现弄虚作假或有违纪、违法者，学校将收回其当年助学金，对弄虚作假者按照学校相关规定处理。</w:t>
      </w:r>
    </w:p>
    <w:p>
      <w:pPr>
        <w:spacing w:line="600" w:lineRule="exact"/>
        <w:jc w:val="center"/>
        <w:rPr>
          <w:rFonts w:ascii="黑体" w:eastAsia="黑体" w:cs="黑体"/>
          <w:color w:val="000000"/>
          <w:sz w:val="32"/>
          <w:szCs w:val="32"/>
        </w:rPr>
      </w:pPr>
    </w:p>
    <w:p>
      <w:pPr>
        <w:spacing w:line="600" w:lineRule="exact"/>
        <w:jc w:val="center"/>
        <w:rPr>
          <w:rFonts w:ascii="黑体" w:eastAsia="黑体" w:cs="黑体"/>
          <w:color w:val="000000"/>
          <w:sz w:val="32"/>
          <w:szCs w:val="32"/>
        </w:rPr>
      </w:pPr>
      <w:r>
        <w:rPr>
          <w:rFonts w:hint="eastAsia" w:ascii="黑体" w:eastAsia="黑体" w:cs="黑体"/>
          <w:color w:val="000000"/>
          <w:sz w:val="32"/>
          <w:szCs w:val="32"/>
        </w:rPr>
        <w:t>第六章</w:t>
      </w:r>
      <w:r>
        <w:rPr>
          <w:rFonts w:ascii="黑体" w:eastAsia="黑体" w:cs="黑体"/>
          <w:color w:val="000000"/>
          <w:sz w:val="32"/>
          <w:szCs w:val="32"/>
        </w:rPr>
        <w:t xml:space="preserve"> </w:t>
      </w:r>
      <w:r>
        <w:rPr>
          <w:rFonts w:hint="eastAsia" w:ascii="黑体" w:eastAsia="黑体" w:cs="黑体"/>
          <w:color w:val="000000"/>
          <w:sz w:val="32"/>
          <w:szCs w:val="32"/>
        </w:rPr>
        <w:t>资金来源</w:t>
      </w:r>
    </w:p>
    <w:p>
      <w:pPr>
        <w:spacing w:line="600" w:lineRule="exact"/>
        <w:jc w:val="center"/>
        <w:rPr>
          <w:rFonts w:hint="eastAsia" w:ascii="黑体" w:eastAsia="黑体"/>
          <w:color w:val="000000"/>
          <w:sz w:val="32"/>
          <w:szCs w:val="32"/>
        </w:rPr>
      </w:pPr>
    </w:p>
    <w:p>
      <w:pPr>
        <w:widowControl/>
        <w:shd w:val="clear" w:color="auto" w:fill="FFFFFF"/>
        <w:spacing w:line="600" w:lineRule="exact"/>
        <w:ind w:firstLine="752" w:firstLineChars="235"/>
        <w:rPr>
          <w:rFonts w:hint="eastAsia" w:ascii="仿宋_GB2312" w:hAnsi="仿宋" w:eastAsia="仿宋_GB2312" w:cs="宋体"/>
          <w:bCs/>
          <w:color w:val="000000"/>
          <w:kern w:val="0"/>
          <w:sz w:val="32"/>
          <w:szCs w:val="32"/>
        </w:rPr>
      </w:pPr>
      <w:r>
        <w:rPr>
          <w:rFonts w:hint="eastAsia" w:ascii="黑体" w:hAnsi="黑体" w:eastAsia="黑体"/>
          <w:color w:val="000000"/>
          <w:sz w:val="32"/>
          <w:szCs w:val="32"/>
        </w:rPr>
        <w:t>第九条</w:t>
      </w:r>
      <w:r>
        <w:rPr>
          <w:rFonts w:hint="eastAsia" w:ascii="仿宋_GB2312" w:eastAsia="仿宋_GB2312"/>
          <w:color w:val="000000"/>
          <w:sz w:val="32"/>
          <w:szCs w:val="32"/>
        </w:rPr>
        <w:t xml:space="preserve">  根据《山东省教育厅关于进一步规范高校资助经费提取与使用管理工作的通知》鲁教财字[2013]76号文件要求，</w:t>
      </w:r>
      <w:r>
        <w:rPr>
          <w:rFonts w:hint="eastAsia" w:ascii="仿宋_GB2312" w:hAnsi="仿宋" w:eastAsia="仿宋_GB2312" w:cs="宋体"/>
          <w:bCs/>
          <w:color w:val="000000"/>
          <w:kern w:val="0"/>
          <w:sz w:val="32"/>
          <w:szCs w:val="32"/>
        </w:rPr>
        <w:t>各高校从事业收入中提取5%的经费用于学费减免、勤工助学、校内无息借款、校内奖助学金和学生特殊困难补助等。学生工作处每年按照应受奖人员比例，列入年度支出预算。</w:t>
      </w:r>
    </w:p>
    <w:p>
      <w:pPr>
        <w:widowControl/>
        <w:shd w:val="clear" w:color="auto" w:fill="FFFFFF"/>
        <w:spacing w:line="600" w:lineRule="exact"/>
        <w:jc w:val="center"/>
        <w:rPr>
          <w:rFonts w:ascii="黑体" w:hAnsi="黑体" w:eastAsia="黑体" w:cs="黑体"/>
          <w:bCs/>
          <w:color w:val="000000"/>
          <w:kern w:val="0"/>
          <w:sz w:val="32"/>
          <w:szCs w:val="32"/>
          <w:shd w:val="clear" w:color="auto" w:fill="FFFFFF"/>
          <w:lang w:bidi="ar"/>
        </w:rPr>
      </w:pPr>
    </w:p>
    <w:p>
      <w:pPr>
        <w:widowControl/>
        <w:shd w:val="clear" w:color="auto" w:fill="FFFFFF"/>
        <w:spacing w:line="600" w:lineRule="exact"/>
        <w:jc w:val="center"/>
        <w:rPr>
          <w:rFonts w:ascii="黑体" w:hAnsi="黑体" w:eastAsia="黑体" w:cs="黑体"/>
          <w:bCs/>
          <w:color w:val="000000"/>
          <w:kern w:val="0"/>
          <w:sz w:val="32"/>
          <w:szCs w:val="32"/>
          <w:shd w:val="clear" w:color="auto" w:fill="FFFFFF"/>
          <w:lang w:bidi="ar"/>
        </w:rPr>
      </w:pPr>
      <w:r>
        <w:rPr>
          <w:rFonts w:hint="eastAsia" w:ascii="黑体" w:hAnsi="黑体" w:eastAsia="黑体" w:cs="黑体"/>
          <w:bCs/>
          <w:color w:val="000000"/>
          <w:kern w:val="0"/>
          <w:sz w:val="32"/>
          <w:szCs w:val="32"/>
          <w:shd w:val="clear" w:color="auto" w:fill="FFFFFF"/>
          <w:lang w:bidi="ar"/>
        </w:rPr>
        <w:t>第七章  助学金发放</w:t>
      </w:r>
    </w:p>
    <w:p>
      <w:pPr>
        <w:widowControl/>
        <w:shd w:val="clear" w:color="auto" w:fill="FFFFFF"/>
        <w:spacing w:line="600" w:lineRule="exact"/>
        <w:ind w:firstLine="2560" w:firstLineChars="800"/>
        <w:jc w:val="left"/>
        <w:rPr>
          <w:rFonts w:hint="eastAsia" w:ascii="黑体" w:hAnsi="黑体" w:eastAsia="黑体" w:cs="黑体"/>
          <w:bCs/>
          <w:color w:val="000000"/>
          <w:kern w:val="0"/>
          <w:sz w:val="32"/>
          <w:szCs w:val="32"/>
          <w:shd w:val="clear" w:color="auto" w:fill="FFFFFF"/>
          <w:lang w:bidi="ar"/>
        </w:rPr>
      </w:pPr>
    </w:p>
    <w:p>
      <w:pPr>
        <w:widowControl/>
        <w:shd w:val="clear" w:color="auto" w:fill="FFFFFF"/>
        <w:spacing w:line="600" w:lineRule="exact"/>
        <w:rPr>
          <w:rFonts w:hint="eastAsia" w:ascii="仿宋_GB2312" w:hAnsi="仿宋" w:eastAsia="仿宋_GB2312" w:cs="仿宋"/>
          <w:color w:val="000000"/>
          <w:sz w:val="32"/>
          <w:szCs w:val="32"/>
        </w:rPr>
      </w:pPr>
      <w:r>
        <w:rPr>
          <w:rFonts w:hint="eastAsia" w:ascii="仿宋" w:hAnsi="仿宋" w:eastAsia="仿宋" w:cs="仿宋"/>
          <w:color w:val="000000"/>
          <w:kern w:val="0"/>
          <w:sz w:val="32"/>
          <w:szCs w:val="32"/>
          <w:shd w:val="clear" w:color="auto" w:fill="FFFFFF"/>
          <w:lang w:bidi="ar"/>
        </w:rPr>
        <w:t xml:space="preserve">    </w:t>
      </w:r>
      <w:r>
        <w:rPr>
          <w:rFonts w:hint="eastAsia" w:ascii="黑体" w:hAnsi="黑体" w:eastAsia="黑体"/>
          <w:color w:val="000000"/>
          <w:sz w:val="32"/>
          <w:szCs w:val="32"/>
        </w:rPr>
        <w:t>第十条</w:t>
      </w:r>
      <w:r>
        <w:rPr>
          <w:rFonts w:hint="eastAsia" w:ascii="楷体" w:hAnsi="楷体" w:eastAsia="楷体" w:cs="楷体"/>
          <w:color w:val="000000"/>
          <w:kern w:val="0"/>
          <w:sz w:val="32"/>
          <w:szCs w:val="32"/>
          <w:shd w:val="clear" w:color="auto" w:fill="FFFFFF"/>
          <w:lang w:bidi="ar"/>
        </w:rPr>
        <w:t xml:space="preserve"> </w:t>
      </w:r>
      <w:r>
        <w:rPr>
          <w:rFonts w:hint="eastAsia" w:ascii="仿宋_GB2312" w:hAnsi="仿宋" w:eastAsia="仿宋_GB2312" w:cs="仿宋"/>
          <w:color w:val="000000"/>
          <w:kern w:val="0"/>
          <w:sz w:val="32"/>
          <w:szCs w:val="32"/>
          <w:shd w:val="clear" w:color="auto" w:fill="FFFFFF"/>
          <w:lang w:bidi="ar"/>
        </w:rPr>
        <w:t>校级助学金由学生工作处负责制表，财务处负责发放。</w:t>
      </w:r>
    </w:p>
    <w:p>
      <w:pPr>
        <w:pStyle w:val="6"/>
        <w:spacing w:line="600" w:lineRule="exact"/>
        <w:jc w:val="both"/>
        <w:rPr>
          <w:rFonts w:ascii="黑体" w:hAnsi="黑体" w:eastAsia="黑体"/>
          <w:color w:val="000000"/>
          <w:sz w:val="32"/>
          <w:szCs w:val="32"/>
        </w:rPr>
      </w:pPr>
      <w:r>
        <w:rPr>
          <w:rFonts w:ascii="黑体" w:hAnsi="黑体" w:eastAsia="黑体"/>
          <w:color w:val="000000"/>
          <w:sz w:val="32"/>
          <w:szCs w:val="32"/>
        </w:rPr>
        <w:t>窗体底端</w:t>
      </w:r>
    </w:p>
    <w:p>
      <w:pPr>
        <w:spacing w:line="600" w:lineRule="exact"/>
        <w:ind w:firstLine="640" w:firstLineChars="200"/>
        <w:rPr>
          <w:rFonts w:hint="eastAsia" w:ascii="仿宋_GB2312" w:eastAsia="仿宋_GB2312"/>
          <w:color w:val="000000"/>
          <w:sz w:val="32"/>
          <w:szCs w:val="32"/>
        </w:rPr>
      </w:pPr>
      <w:r>
        <w:rPr>
          <w:rFonts w:hint="eastAsia" w:ascii="黑体" w:hAnsi="黑体" w:eastAsia="黑体"/>
          <w:color w:val="000000"/>
          <w:sz w:val="32"/>
          <w:szCs w:val="32"/>
        </w:rPr>
        <w:t>第十一条</w:t>
      </w:r>
      <w:r>
        <w:rPr>
          <w:rFonts w:hint="eastAsia" w:ascii="仿宋_GB2312" w:hAnsi="黑体" w:eastAsia="仿宋_GB2312"/>
          <w:color w:val="000000"/>
          <w:sz w:val="32"/>
          <w:szCs w:val="32"/>
        </w:rPr>
        <w:t xml:space="preserve">  本办</w:t>
      </w:r>
      <w:r>
        <w:rPr>
          <w:rFonts w:hint="eastAsia" w:ascii="仿宋_GB2312" w:eastAsia="仿宋_GB2312"/>
          <w:color w:val="000000"/>
          <w:sz w:val="32"/>
          <w:szCs w:val="32"/>
        </w:rPr>
        <w:t>自颁布之日起试行，由学生工作处负责解释。</w:t>
      </w:r>
    </w:p>
    <w:p>
      <w:pPr>
        <w:spacing w:line="600" w:lineRule="exact"/>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附件：泰山护理职业学院校级助学金申请表</w:t>
      </w:r>
    </w:p>
    <w:p>
      <w:pPr>
        <w:spacing w:line="600" w:lineRule="exact"/>
        <w:jc w:val="center"/>
        <w:rPr>
          <w:rFonts w:ascii="仿宋_GB2312" w:eastAsia="仿宋_GB2312"/>
          <w:color w:val="000000"/>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spacing w:line="600" w:lineRule="exact"/>
        <w:jc w:val="right"/>
        <w:rPr>
          <w:rFonts w:ascii="仿宋_GB2312" w:eastAsia="仿宋_GB2312"/>
          <w:sz w:val="32"/>
          <w:szCs w:val="32"/>
        </w:rPr>
      </w:pPr>
    </w:p>
    <w:p>
      <w:pPr>
        <w:spacing w:line="600" w:lineRule="exact"/>
        <w:jc w:val="center"/>
        <w:rPr>
          <w:rFonts w:hint="eastAsia" w:ascii="方正小标宋简体" w:hAnsi="华文中宋" w:eastAsia="方正小标宋简体"/>
          <w:sz w:val="44"/>
          <w:szCs w:val="44"/>
        </w:rPr>
      </w:pPr>
      <w:r>
        <w:rPr>
          <w:rFonts w:ascii="仿宋_GB2312" w:eastAsia="仿宋_GB2312"/>
          <w:sz w:val="32"/>
          <w:szCs w:val="32"/>
        </w:rPr>
        <w:br w:type="page"/>
      </w:r>
      <w:r>
        <w:rPr>
          <w:rFonts w:hint="eastAsia" w:ascii="方正小标宋简体" w:hAnsi="华文中宋" w:eastAsia="方正小标宋简体"/>
          <w:sz w:val="44"/>
          <w:szCs w:val="44"/>
        </w:rPr>
        <w:t>泰山护理职业学院校级助学金申请表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313"/>
        <w:gridCol w:w="128"/>
        <w:gridCol w:w="1141"/>
        <w:gridCol w:w="724"/>
        <w:gridCol w:w="657"/>
        <w:gridCol w:w="1155"/>
        <w:gridCol w:w="1469"/>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restart"/>
            <w:noWrap w:val="0"/>
            <w:vAlign w:val="center"/>
          </w:tcPr>
          <w:p>
            <w:pPr>
              <w:snapToGrid w:val="0"/>
              <w:spacing w:line="360" w:lineRule="auto"/>
              <w:jc w:val="center"/>
              <w:rPr>
                <w:rFonts w:hint="eastAsia" w:ascii="宋体" w:hAnsi="宋体"/>
                <w:szCs w:val="21"/>
              </w:rPr>
            </w:pPr>
            <w:r>
              <w:rPr>
                <w:rFonts w:hint="eastAsia" w:ascii="宋体" w:hAnsi="宋体"/>
                <w:szCs w:val="21"/>
              </w:rPr>
              <w:t>本人情况</w:t>
            </w:r>
          </w:p>
        </w:tc>
        <w:tc>
          <w:tcPr>
            <w:tcW w:w="1365" w:type="dxa"/>
            <w:noWrap w:val="0"/>
            <w:vAlign w:val="center"/>
          </w:tcPr>
          <w:p>
            <w:pPr>
              <w:snapToGrid w:val="0"/>
              <w:jc w:val="center"/>
              <w:rPr>
                <w:rFonts w:hint="eastAsia" w:ascii="宋体" w:hAnsi="宋体"/>
                <w:szCs w:val="21"/>
              </w:rPr>
            </w:pPr>
            <w:r>
              <w:rPr>
                <w:rFonts w:hint="eastAsia" w:ascii="宋体" w:hAnsi="宋体"/>
                <w:szCs w:val="21"/>
              </w:rPr>
              <w:t>姓  名</w:t>
            </w:r>
          </w:p>
        </w:tc>
        <w:tc>
          <w:tcPr>
            <w:tcW w:w="1319" w:type="dxa"/>
            <w:gridSpan w:val="2"/>
            <w:noWrap w:val="0"/>
            <w:vAlign w:val="center"/>
          </w:tcPr>
          <w:p>
            <w:pPr>
              <w:snapToGrid w:val="0"/>
              <w:jc w:val="center"/>
              <w:rPr>
                <w:rFonts w:hint="eastAsia" w:ascii="宋体" w:hAnsi="宋体"/>
                <w:szCs w:val="21"/>
              </w:rPr>
            </w:pPr>
          </w:p>
        </w:tc>
        <w:tc>
          <w:tcPr>
            <w:tcW w:w="742" w:type="dxa"/>
            <w:noWrap w:val="0"/>
            <w:vAlign w:val="center"/>
          </w:tcPr>
          <w:p>
            <w:pPr>
              <w:snapToGrid w:val="0"/>
              <w:jc w:val="center"/>
              <w:rPr>
                <w:rFonts w:hint="eastAsia" w:ascii="宋体" w:hAnsi="宋体"/>
                <w:szCs w:val="21"/>
              </w:rPr>
            </w:pPr>
            <w:r>
              <w:rPr>
                <w:rFonts w:hint="eastAsia" w:ascii="宋体" w:hAnsi="宋体"/>
                <w:szCs w:val="21"/>
              </w:rPr>
              <w:t>性别</w:t>
            </w:r>
          </w:p>
        </w:tc>
        <w:tc>
          <w:tcPr>
            <w:tcW w:w="683" w:type="dxa"/>
            <w:noWrap w:val="0"/>
            <w:vAlign w:val="center"/>
          </w:tcPr>
          <w:p>
            <w:pPr>
              <w:snapToGrid w:val="0"/>
              <w:jc w:val="center"/>
              <w:rPr>
                <w:rFonts w:hint="eastAsia" w:ascii="宋体" w:hAnsi="宋体"/>
                <w:szCs w:val="21"/>
              </w:rPr>
            </w:pPr>
          </w:p>
        </w:tc>
        <w:tc>
          <w:tcPr>
            <w:tcW w:w="1198" w:type="dxa"/>
            <w:noWrap w:val="0"/>
            <w:vAlign w:val="center"/>
          </w:tcPr>
          <w:p>
            <w:pPr>
              <w:snapToGrid w:val="0"/>
              <w:jc w:val="center"/>
              <w:rPr>
                <w:rFonts w:hint="eastAsia" w:ascii="宋体" w:hAnsi="宋体"/>
                <w:szCs w:val="21"/>
              </w:rPr>
            </w:pPr>
            <w:r>
              <w:rPr>
                <w:rFonts w:hint="eastAsia" w:ascii="宋体" w:hAnsi="宋体"/>
                <w:szCs w:val="21"/>
              </w:rPr>
              <w:t>出生年月</w:t>
            </w:r>
          </w:p>
        </w:tc>
        <w:tc>
          <w:tcPr>
            <w:tcW w:w="1530" w:type="dxa"/>
            <w:noWrap w:val="0"/>
            <w:vAlign w:val="center"/>
          </w:tcPr>
          <w:p>
            <w:pPr>
              <w:snapToGrid w:val="0"/>
              <w:jc w:val="center"/>
              <w:rPr>
                <w:rFonts w:hint="eastAsia" w:ascii="宋体" w:hAnsi="宋体"/>
                <w:szCs w:val="21"/>
              </w:rPr>
            </w:pPr>
          </w:p>
        </w:tc>
        <w:tc>
          <w:tcPr>
            <w:tcW w:w="1366" w:type="dxa"/>
            <w:vMerge w:val="restart"/>
            <w:noWrap w:val="0"/>
            <w:vAlign w:val="center"/>
          </w:tcPr>
          <w:p>
            <w:pPr>
              <w:snapToGrid w:val="0"/>
              <w:jc w:val="center"/>
              <w:rPr>
                <w:rFonts w:hint="eastAsia" w:ascii="宋体" w:hAnsi="宋体"/>
                <w:szCs w:val="21"/>
              </w:rPr>
            </w:pPr>
            <w:r>
              <w:rPr>
                <w:rFonts w:hint="eastAsia" w:ascii="宋体" w:hAnsi="宋体"/>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spacing w:line="360" w:lineRule="auto"/>
              <w:jc w:val="center"/>
              <w:rPr>
                <w:rFonts w:hint="eastAsia" w:ascii="宋体" w:hAnsi="宋体"/>
                <w:szCs w:val="21"/>
              </w:rPr>
            </w:pPr>
          </w:p>
        </w:tc>
        <w:tc>
          <w:tcPr>
            <w:tcW w:w="1365" w:type="dxa"/>
            <w:noWrap w:val="0"/>
            <w:vAlign w:val="center"/>
          </w:tcPr>
          <w:p>
            <w:pPr>
              <w:snapToGrid w:val="0"/>
              <w:jc w:val="center"/>
              <w:rPr>
                <w:rFonts w:hint="eastAsia" w:ascii="宋体" w:hAnsi="宋体"/>
                <w:szCs w:val="21"/>
              </w:rPr>
            </w:pPr>
            <w:r>
              <w:rPr>
                <w:rFonts w:hint="eastAsia" w:ascii="宋体" w:hAnsi="宋体"/>
                <w:szCs w:val="21"/>
              </w:rPr>
              <w:t>民  族</w:t>
            </w:r>
          </w:p>
        </w:tc>
        <w:tc>
          <w:tcPr>
            <w:tcW w:w="1319" w:type="dxa"/>
            <w:gridSpan w:val="2"/>
            <w:noWrap w:val="0"/>
            <w:vAlign w:val="center"/>
          </w:tcPr>
          <w:p>
            <w:pPr>
              <w:snapToGrid w:val="0"/>
              <w:jc w:val="center"/>
              <w:rPr>
                <w:rFonts w:hint="eastAsia" w:ascii="宋体" w:hAnsi="宋体"/>
                <w:szCs w:val="21"/>
              </w:rPr>
            </w:pPr>
          </w:p>
        </w:tc>
        <w:tc>
          <w:tcPr>
            <w:tcW w:w="742" w:type="dxa"/>
            <w:noWrap w:val="0"/>
            <w:vAlign w:val="center"/>
          </w:tcPr>
          <w:p>
            <w:pPr>
              <w:snapToGrid w:val="0"/>
              <w:spacing w:line="204" w:lineRule="auto"/>
              <w:jc w:val="center"/>
              <w:rPr>
                <w:rFonts w:hint="eastAsia" w:ascii="宋体" w:hAnsi="宋体"/>
                <w:szCs w:val="21"/>
              </w:rPr>
            </w:pPr>
            <w:r>
              <w:rPr>
                <w:rFonts w:hint="eastAsia" w:ascii="宋体" w:hAnsi="宋体"/>
                <w:szCs w:val="21"/>
              </w:rPr>
              <w:t>政治面貌</w:t>
            </w:r>
          </w:p>
        </w:tc>
        <w:tc>
          <w:tcPr>
            <w:tcW w:w="683" w:type="dxa"/>
            <w:noWrap w:val="0"/>
            <w:vAlign w:val="center"/>
          </w:tcPr>
          <w:p>
            <w:pPr>
              <w:snapToGrid w:val="0"/>
              <w:jc w:val="center"/>
              <w:rPr>
                <w:rFonts w:hint="eastAsia" w:ascii="宋体" w:hAnsi="宋体"/>
                <w:szCs w:val="21"/>
              </w:rPr>
            </w:pPr>
          </w:p>
        </w:tc>
        <w:tc>
          <w:tcPr>
            <w:tcW w:w="1198" w:type="dxa"/>
            <w:noWrap w:val="0"/>
            <w:vAlign w:val="center"/>
          </w:tcPr>
          <w:p>
            <w:pPr>
              <w:snapToGrid w:val="0"/>
              <w:jc w:val="center"/>
              <w:rPr>
                <w:rFonts w:hint="eastAsia" w:ascii="宋体" w:hAnsi="宋体"/>
                <w:szCs w:val="21"/>
              </w:rPr>
            </w:pPr>
            <w:r>
              <w:rPr>
                <w:rFonts w:hint="eastAsia" w:ascii="宋体" w:hAnsi="宋体"/>
                <w:szCs w:val="21"/>
              </w:rPr>
              <w:t>入学时间</w:t>
            </w:r>
          </w:p>
        </w:tc>
        <w:tc>
          <w:tcPr>
            <w:tcW w:w="1530" w:type="dxa"/>
            <w:noWrap w:val="0"/>
            <w:vAlign w:val="center"/>
          </w:tcPr>
          <w:p>
            <w:pPr>
              <w:snapToGrid w:val="0"/>
              <w:jc w:val="center"/>
              <w:rPr>
                <w:rFonts w:hint="eastAsia" w:ascii="宋体" w:hAnsi="宋体"/>
                <w:szCs w:val="21"/>
              </w:rPr>
            </w:pPr>
          </w:p>
        </w:tc>
        <w:tc>
          <w:tcPr>
            <w:tcW w:w="1366" w:type="dxa"/>
            <w:vMerge w:val="continue"/>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spacing w:line="360" w:lineRule="auto"/>
              <w:jc w:val="center"/>
              <w:rPr>
                <w:rFonts w:hint="eastAsia" w:ascii="宋体" w:hAnsi="宋体"/>
                <w:szCs w:val="21"/>
              </w:rPr>
            </w:pPr>
          </w:p>
        </w:tc>
        <w:tc>
          <w:tcPr>
            <w:tcW w:w="1365" w:type="dxa"/>
            <w:noWrap w:val="0"/>
            <w:vAlign w:val="center"/>
          </w:tcPr>
          <w:p>
            <w:pPr>
              <w:snapToGrid w:val="0"/>
              <w:jc w:val="center"/>
              <w:rPr>
                <w:rFonts w:hint="eastAsia" w:ascii="宋体" w:hAnsi="宋体"/>
                <w:szCs w:val="21"/>
              </w:rPr>
            </w:pPr>
            <w:r>
              <w:rPr>
                <w:rFonts w:hint="eastAsia" w:ascii="宋体" w:hAnsi="宋体"/>
                <w:szCs w:val="21"/>
              </w:rPr>
              <w:t>学  号</w:t>
            </w:r>
          </w:p>
        </w:tc>
        <w:tc>
          <w:tcPr>
            <w:tcW w:w="2744" w:type="dxa"/>
            <w:gridSpan w:val="4"/>
            <w:noWrap w:val="0"/>
            <w:vAlign w:val="center"/>
          </w:tcPr>
          <w:p>
            <w:pPr>
              <w:snapToGrid w:val="0"/>
              <w:jc w:val="center"/>
              <w:rPr>
                <w:rFonts w:hint="eastAsia" w:ascii="宋体" w:hAnsi="宋体"/>
                <w:szCs w:val="21"/>
              </w:rPr>
            </w:pPr>
          </w:p>
        </w:tc>
        <w:tc>
          <w:tcPr>
            <w:tcW w:w="1198" w:type="dxa"/>
            <w:noWrap w:val="0"/>
            <w:vAlign w:val="center"/>
          </w:tcPr>
          <w:p>
            <w:pPr>
              <w:snapToGrid w:val="0"/>
              <w:jc w:val="center"/>
              <w:rPr>
                <w:rFonts w:hint="eastAsia" w:ascii="宋体" w:hAnsi="宋体"/>
                <w:szCs w:val="21"/>
              </w:rPr>
            </w:pPr>
            <w:r>
              <w:rPr>
                <w:rFonts w:hint="eastAsia" w:ascii="宋体" w:hAnsi="宋体"/>
                <w:szCs w:val="21"/>
              </w:rPr>
              <w:t>所在年级</w:t>
            </w:r>
          </w:p>
        </w:tc>
        <w:tc>
          <w:tcPr>
            <w:tcW w:w="1530" w:type="dxa"/>
            <w:noWrap w:val="0"/>
            <w:vAlign w:val="center"/>
          </w:tcPr>
          <w:p>
            <w:pPr>
              <w:snapToGrid w:val="0"/>
              <w:jc w:val="center"/>
              <w:rPr>
                <w:rFonts w:hint="eastAsia" w:ascii="宋体" w:hAnsi="宋体"/>
                <w:szCs w:val="21"/>
              </w:rPr>
            </w:pPr>
          </w:p>
        </w:tc>
        <w:tc>
          <w:tcPr>
            <w:tcW w:w="1366" w:type="dxa"/>
            <w:vMerge w:val="continue"/>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spacing w:line="360" w:lineRule="auto"/>
              <w:jc w:val="center"/>
              <w:rPr>
                <w:rFonts w:hint="eastAsia" w:ascii="宋体" w:hAnsi="宋体"/>
                <w:szCs w:val="21"/>
              </w:rPr>
            </w:pPr>
          </w:p>
        </w:tc>
        <w:tc>
          <w:tcPr>
            <w:tcW w:w="1365" w:type="dxa"/>
            <w:noWrap w:val="0"/>
            <w:vAlign w:val="center"/>
          </w:tcPr>
          <w:p>
            <w:pPr>
              <w:snapToGrid w:val="0"/>
              <w:jc w:val="center"/>
              <w:rPr>
                <w:rFonts w:hint="eastAsia" w:ascii="宋体" w:hAnsi="宋体"/>
                <w:szCs w:val="21"/>
              </w:rPr>
            </w:pPr>
            <w:r>
              <w:rPr>
                <w:rFonts w:hint="eastAsia" w:ascii="宋体" w:hAnsi="宋体"/>
                <w:szCs w:val="21"/>
              </w:rPr>
              <w:t>身份证号码</w:t>
            </w:r>
          </w:p>
        </w:tc>
        <w:tc>
          <w:tcPr>
            <w:tcW w:w="2744" w:type="dxa"/>
            <w:gridSpan w:val="4"/>
            <w:noWrap w:val="0"/>
            <w:vAlign w:val="center"/>
          </w:tcPr>
          <w:p>
            <w:pPr>
              <w:snapToGrid w:val="0"/>
              <w:jc w:val="center"/>
              <w:rPr>
                <w:rFonts w:hint="eastAsia" w:ascii="宋体" w:hAnsi="宋体"/>
                <w:szCs w:val="21"/>
              </w:rPr>
            </w:pPr>
          </w:p>
        </w:tc>
        <w:tc>
          <w:tcPr>
            <w:tcW w:w="1198" w:type="dxa"/>
            <w:noWrap w:val="0"/>
            <w:vAlign w:val="center"/>
          </w:tcPr>
          <w:p>
            <w:pPr>
              <w:snapToGrid w:val="0"/>
              <w:jc w:val="center"/>
              <w:rPr>
                <w:rFonts w:hint="eastAsia" w:ascii="宋体" w:hAnsi="宋体"/>
                <w:szCs w:val="21"/>
              </w:rPr>
            </w:pPr>
            <w:r>
              <w:rPr>
                <w:rFonts w:hint="eastAsia" w:ascii="宋体" w:hAnsi="宋体"/>
                <w:szCs w:val="21"/>
              </w:rPr>
              <w:t>联系电话</w:t>
            </w:r>
          </w:p>
        </w:tc>
        <w:tc>
          <w:tcPr>
            <w:tcW w:w="1530" w:type="dxa"/>
            <w:noWrap w:val="0"/>
            <w:vAlign w:val="center"/>
          </w:tcPr>
          <w:p>
            <w:pPr>
              <w:snapToGrid w:val="0"/>
              <w:jc w:val="center"/>
              <w:rPr>
                <w:rFonts w:hint="eastAsia" w:ascii="宋体" w:hAnsi="宋体"/>
                <w:szCs w:val="21"/>
              </w:rPr>
            </w:pPr>
          </w:p>
        </w:tc>
        <w:tc>
          <w:tcPr>
            <w:tcW w:w="1366" w:type="dxa"/>
            <w:vMerge w:val="continue"/>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spacing w:line="360" w:lineRule="auto"/>
              <w:jc w:val="center"/>
              <w:rPr>
                <w:rFonts w:hint="eastAsia" w:ascii="宋体" w:hAnsi="宋体"/>
                <w:szCs w:val="21"/>
              </w:rPr>
            </w:pPr>
          </w:p>
        </w:tc>
        <w:tc>
          <w:tcPr>
            <w:tcW w:w="6837" w:type="dxa"/>
            <w:gridSpan w:val="7"/>
            <w:noWrap w:val="0"/>
            <w:vAlign w:val="center"/>
          </w:tcPr>
          <w:p>
            <w:pPr>
              <w:wordWrap w:val="0"/>
              <w:snapToGrid w:val="0"/>
              <w:jc w:val="right"/>
              <w:rPr>
                <w:rFonts w:hint="eastAsia" w:ascii="宋体" w:hAnsi="宋体"/>
                <w:szCs w:val="21"/>
              </w:rPr>
            </w:pPr>
            <w:r>
              <w:rPr>
                <w:rFonts w:hint="eastAsia" w:ascii="宋体" w:hAnsi="宋体"/>
                <w:szCs w:val="21"/>
              </w:rPr>
              <w:t>大学             学院（系）             专业        班</w:t>
            </w:r>
          </w:p>
        </w:tc>
        <w:tc>
          <w:tcPr>
            <w:tcW w:w="1366" w:type="dxa"/>
            <w:vMerge w:val="continue"/>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restart"/>
            <w:noWrap w:val="0"/>
            <w:vAlign w:val="center"/>
          </w:tcPr>
          <w:p>
            <w:pPr>
              <w:snapToGrid w:val="0"/>
              <w:spacing w:line="360" w:lineRule="auto"/>
              <w:jc w:val="center"/>
              <w:rPr>
                <w:rFonts w:hint="eastAsia" w:ascii="宋体" w:hAnsi="宋体"/>
                <w:szCs w:val="21"/>
              </w:rPr>
            </w:pPr>
            <w:r>
              <w:rPr>
                <w:rFonts w:hint="eastAsia" w:ascii="宋体" w:hAnsi="宋体"/>
                <w:szCs w:val="21"/>
              </w:rPr>
              <w:t>家庭经济情况</w:t>
            </w:r>
          </w:p>
        </w:tc>
        <w:tc>
          <w:tcPr>
            <w:tcW w:w="1501" w:type="dxa"/>
            <w:gridSpan w:val="2"/>
            <w:noWrap w:val="0"/>
            <w:vAlign w:val="center"/>
          </w:tcPr>
          <w:p>
            <w:pPr>
              <w:snapToGrid w:val="0"/>
              <w:jc w:val="center"/>
              <w:rPr>
                <w:rFonts w:hint="eastAsia" w:ascii="宋体" w:hAnsi="宋体"/>
                <w:szCs w:val="21"/>
              </w:rPr>
            </w:pPr>
            <w:r>
              <w:rPr>
                <w:rFonts w:hint="eastAsia" w:ascii="宋体" w:hAnsi="宋体"/>
                <w:szCs w:val="21"/>
              </w:rPr>
              <w:t>家庭人口总数</w:t>
            </w:r>
          </w:p>
        </w:tc>
        <w:tc>
          <w:tcPr>
            <w:tcW w:w="6702" w:type="dxa"/>
            <w:gridSpan w:val="6"/>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spacing w:line="360" w:lineRule="auto"/>
              <w:jc w:val="center"/>
              <w:rPr>
                <w:rFonts w:hint="eastAsia" w:ascii="宋体" w:hAnsi="宋体"/>
                <w:szCs w:val="21"/>
              </w:rPr>
            </w:pPr>
          </w:p>
        </w:tc>
        <w:tc>
          <w:tcPr>
            <w:tcW w:w="1501" w:type="dxa"/>
            <w:gridSpan w:val="2"/>
            <w:noWrap w:val="0"/>
            <w:vAlign w:val="center"/>
          </w:tcPr>
          <w:p>
            <w:pPr>
              <w:snapToGrid w:val="0"/>
              <w:jc w:val="center"/>
              <w:rPr>
                <w:rFonts w:hint="eastAsia" w:ascii="宋体" w:hAnsi="宋体"/>
                <w:w w:val="90"/>
                <w:szCs w:val="21"/>
              </w:rPr>
            </w:pPr>
            <w:r>
              <w:rPr>
                <w:rFonts w:hint="eastAsia" w:ascii="宋体" w:hAnsi="宋体"/>
                <w:w w:val="90"/>
                <w:szCs w:val="21"/>
              </w:rPr>
              <w:t>家庭月总收入</w:t>
            </w:r>
          </w:p>
        </w:tc>
        <w:tc>
          <w:tcPr>
            <w:tcW w:w="1183" w:type="dxa"/>
            <w:noWrap w:val="0"/>
            <w:vAlign w:val="center"/>
          </w:tcPr>
          <w:p>
            <w:pPr>
              <w:snapToGrid w:val="0"/>
              <w:jc w:val="center"/>
              <w:rPr>
                <w:rFonts w:hint="eastAsia" w:ascii="宋体" w:hAnsi="宋体"/>
                <w:szCs w:val="21"/>
              </w:rPr>
            </w:pPr>
          </w:p>
        </w:tc>
        <w:tc>
          <w:tcPr>
            <w:tcW w:w="1425" w:type="dxa"/>
            <w:gridSpan w:val="2"/>
            <w:noWrap w:val="0"/>
            <w:vAlign w:val="center"/>
          </w:tcPr>
          <w:p>
            <w:pPr>
              <w:snapToGrid w:val="0"/>
              <w:jc w:val="center"/>
              <w:rPr>
                <w:rFonts w:hint="eastAsia" w:ascii="宋体" w:hAnsi="宋体"/>
                <w:szCs w:val="21"/>
              </w:rPr>
            </w:pPr>
            <w:r>
              <w:rPr>
                <w:rFonts w:hint="eastAsia" w:ascii="宋体" w:hAnsi="宋体"/>
                <w:szCs w:val="21"/>
              </w:rPr>
              <w:t>人均月收入</w:t>
            </w:r>
          </w:p>
        </w:tc>
        <w:tc>
          <w:tcPr>
            <w:tcW w:w="1198" w:type="dxa"/>
            <w:noWrap w:val="0"/>
            <w:vAlign w:val="center"/>
          </w:tcPr>
          <w:p>
            <w:pPr>
              <w:snapToGrid w:val="0"/>
              <w:jc w:val="center"/>
              <w:rPr>
                <w:rFonts w:hint="eastAsia" w:ascii="宋体" w:hAnsi="宋体"/>
                <w:szCs w:val="21"/>
              </w:rPr>
            </w:pPr>
          </w:p>
        </w:tc>
        <w:tc>
          <w:tcPr>
            <w:tcW w:w="1530" w:type="dxa"/>
            <w:noWrap w:val="0"/>
            <w:vAlign w:val="center"/>
          </w:tcPr>
          <w:p>
            <w:pPr>
              <w:snapToGrid w:val="0"/>
              <w:jc w:val="center"/>
              <w:rPr>
                <w:rFonts w:hint="eastAsia" w:ascii="宋体" w:hAnsi="宋体"/>
                <w:szCs w:val="21"/>
              </w:rPr>
            </w:pPr>
            <w:r>
              <w:rPr>
                <w:rFonts w:hint="eastAsia" w:ascii="宋体" w:hAnsi="宋体"/>
                <w:szCs w:val="21"/>
              </w:rPr>
              <w:t>收入来源</w:t>
            </w:r>
          </w:p>
        </w:tc>
        <w:tc>
          <w:tcPr>
            <w:tcW w:w="1366" w:type="dxa"/>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spacing w:line="360" w:lineRule="auto"/>
              <w:jc w:val="center"/>
              <w:rPr>
                <w:rFonts w:hint="eastAsia" w:ascii="宋体" w:hAnsi="宋体"/>
                <w:szCs w:val="21"/>
              </w:rPr>
            </w:pPr>
          </w:p>
        </w:tc>
        <w:tc>
          <w:tcPr>
            <w:tcW w:w="1501" w:type="dxa"/>
            <w:gridSpan w:val="2"/>
            <w:noWrap w:val="0"/>
            <w:vAlign w:val="center"/>
          </w:tcPr>
          <w:p>
            <w:pPr>
              <w:snapToGrid w:val="0"/>
              <w:jc w:val="center"/>
              <w:rPr>
                <w:rFonts w:hint="eastAsia" w:ascii="宋体" w:hAnsi="宋体"/>
                <w:szCs w:val="21"/>
              </w:rPr>
            </w:pPr>
            <w:r>
              <w:rPr>
                <w:rFonts w:hint="eastAsia" w:ascii="宋体" w:hAnsi="宋体"/>
                <w:szCs w:val="21"/>
              </w:rPr>
              <w:t>家庭住址</w:t>
            </w:r>
          </w:p>
        </w:tc>
        <w:tc>
          <w:tcPr>
            <w:tcW w:w="3806" w:type="dxa"/>
            <w:gridSpan w:val="4"/>
            <w:noWrap w:val="0"/>
            <w:vAlign w:val="center"/>
          </w:tcPr>
          <w:p>
            <w:pPr>
              <w:snapToGrid w:val="0"/>
              <w:jc w:val="center"/>
              <w:rPr>
                <w:rFonts w:hint="eastAsia" w:ascii="宋体" w:hAnsi="宋体"/>
                <w:szCs w:val="21"/>
              </w:rPr>
            </w:pPr>
          </w:p>
        </w:tc>
        <w:tc>
          <w:tcPr>
            <w:tcW w:w="1530" w:type="dxa"/>
            <w:noWrap w:val="0"/>
            <w:vAlign w:val="center"/>
          </w:tcPr>
          <w:p>
            <w:pPr>
              <w:snapToGrid w:val="0"/>
              <w:jc w:val="center"/>
              <w:rPr>
                <w:rFonts w:hint="eastAsia" w:ascii="宋体" w:hAnsi="宋体"/>
                <w:szCs w:val="21"/>
              </w:rPr>
            </w:pPr>
            <w:r>
              <w:rPr>
                <w:rFonts w:hint="eastAsia" w:ascii="宋体" w:hAnsi="宋体"/>
                <w:szCs w:val="21"/>
              </w:rPr>
              <w:t>邮政编码</w:t>
            </w:r>
          </w:p>
        </w:tc>
        <w:tc>
          <w:tcPr>
            <w:tcW w:w="1366" w:type="dxa"/>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restart"/>
            <w:noWrap w:val="0"/>
            <w:vAlign w:val="center"/>
          </w:tcPr>
          <w:p>
            <w:pPr>
              <w:snapToGrid w:val="0"/>
              <w:spacing w:line="360" w:lineRule="auto"/>
              <w:jc w:val="center"/>
              <w:rPr>
                <w:rFonts w:hint="eastAsia" w:ascii="宋体" w:hAnsi="宋体"/>
                <w:szCs w:val="21"/>
              </w:rPr>
            </w:pPr>
            <w:r>
              <w:rPr>
                <w:rFonts w:hint="eastAsia" w:ascii="宋体" w:hAnsi="宋体"/>
                <w:szCs w:val="21"/>
              </w:rPr>
              <w:t>家庭成员情况</w:t>
            </w:r>
          </w:p>
        </w:tc>
        <w:tc>
          <w:tcPr>
            <w:tcW w:w="1501" w:type="dxa"/>
            <w:gridSpan w:val="2"/>
            <w:noWrap w:val="0"/>
            <w:vAlign w:val="center"/>
          </w:tcPr>
          <w:p>
            <w:pPr>
              <w:snapToGrid w:val="0"/>
              <w:jc w:val="center"/>
              <w:rPr>
                <w:rFonts w:hint="eastAsia" w:ascii="宋体" w:hAnsi="宋体"/>
                <w:szCs w:val="21"/>
              </w:rPr>
            </w:pPr>
            <w:r>
              <w:rPr>
                <w:rFonts w:hint="eastAsia" w:ascii="宋体" w:hAnsi="宋体"/>
                <w:szCs w:val="21"/>
              </w:rPr>
              <w:t>姓  名</w:t>
            </w:r>
          </w:p>
        </w:tc>
        <w:tc>
          <w:tcPr>
            <w:tcW w:w="1183" w:type="dxa"/>
            <w:noWrap w:val="0"/>
            <w:vAlign w:val="center"/>
          </w:tcPr>
          <w:p>
            <w:pPr>
              <w:snapToGrid w:val="0"/>
              <w:jc w:val="center"/>
              <w:rPr>
                <w:rFonts w:hint="eastAsia" w:ascii="宋体" w:hAnsi="宋体"/>
                <w:szCs w:val="21"/>
              </w:rPr>
            </w:pPr>
            <w:r>
              <w:rPr>
                <w:rFonts w:hint="eastAsia" w:ascii="宋体" w:hAnsi="宋体"/>
                <w:szCs w:val="21"/>
              </w:rPr>
              <w:t>年龄</w:t>
            </w:r>
          </w:p>
        </w:tc>
        <w:tc>
          <w:tcPr>
            <w:tcW w:w="1425" w:type="dxa"/>
            <w:gridSpan w:val="2"/>
            <w:noWrap w:val="0"/>
            <w:vAlign w:val="center"/>
          </w:tcPr>
          <w:p>
            <w:pPr>
              <w:snapToGrid w:val="0"/>
              <w:jc w:val="center"/>
              <w:rPr>
                <w:rFonts w:hint="eastAsia" w:ascii="宋体" w:hAnsi="宋体"/>
                <w:szCs w:val="21"/>
              </w:rPr>
            </w:pPr>
            <w:r>
              <w:rPr>
                <w:rFonts w:hint="eastAsia" w:ascii="宋体" w:hAnsi="宋体"/>
                <w:szCs w:val="21"/>
              </w:rPr>
              <w:t>与本人关系</w:t>
            </w:r>
          </w:p>
        </w:tc>
        <w:tc>
          <w:tcPr>
            <w:tcW w:w="4094" w:type="dxa"/>
            <w:gridSpan w:val="3"/>
            <w:noWrap w:val="0"/>
            <w:vAlign w:val="center"/>
          </w:tcPr>
          <w:p>
            <w:pPr>
              <w:snapToGrid w:val="0"/>
              <w:jc w:val="center"/>
              <w:rPr>
                <w:rFonts w:hint="eastAsia" w:ascii="宋体" w:hAnsi="宋体"/>
                <w:szCs w:val="21"/>
              </w:rPr>
            </w:pPr>
            <w:r>
              <w:rPr>
                <w:rFonts w:hint="eastAsia" w:ascii="宋体" w:hAnsi="宋体"/>
                <w:szCs w:val="21"/>
              </w:rPr>
              <w:t>工作或学习单位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jc w:val="center"/>
              <w:rPr>
                <w:rFonts w:hint="eastAsia" w:ascii="宋体" w:hAnsi="宋体"/>
                <w:szCs w:val="21"/>
              </w:rPr>
            </w:pPr>
          </w:p>
        </w:tc>
        <w:tc>
          <w:tcPr>
            <w:tcW w:w="1501" w:type="dxa"/>
            <w:gridSpan w:val="2"/>
            <w:noWrap w:val="0"/>
            <w:vAlign w:val="center"/>
          </w:tcPr>
          <w:p>
            <w:pPr>
              <w:snapToGrid w:val="0"/>
              <w:jc w:val="center"/>
              <w:rPr>
                <w:rFonts w:hint="eastAsia" w:ascii="宋体" w:hAnsi="宋体"/>
                <w:szCs w:val="21"/>
              </w:rPr>
            </w:pPr>
          </w:p>
        </w:tc>
        <w:tc>
          <w:tcPr>
            <w:tcW w:w="1183" w:type="dxa"/>
            <w:noWrap w:val="0"/>
            <w:vAlign w:val="center"/>
          </w:tcPr>
          <w:p>
            <w:pPr>
              <w:snapToGrid w:val="0"/>
              <w:jc w:val="center"/>
              <w:rPr>
                <w:rFonts w:hint="eastAsia" w:ascii="宋体" w:hAnsi="宋体"/>
                <w:szCs w:val="21"/>
              </w:rPr>
            </w:pPr>
          </w:p>
        </w:tc>
        <w:tc>
          <w:tcPr>
            <w:tcW w:w="1425" w:type="dxa"/>
            <w:gridSpan w:val="2"/>
            <w:noWrap w:val="0"/>
            <w:vAlign w:val="center"/>
          </w:tcPr>
          <w:p>
            <w:pPr>
              <w:snapToGrid w:val="0"/>
              <w:jc w:val="center"/>
              <w:rPr>
                <w:rFonts w:hint="eastAsia" w:ascii="宋体" w:hAnsi="宋体"/>
                <w:szCs w:val="21"/>
              </w:rPr>
            </w:pPr>
          </w:p>
        </w:tc>
        <w:tc>
          <w:tcPr>
            <w:tcW w:w="4094" w:type="dxa"/>
            <w:gridSpan w:val="3"/>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jc w:val="center"/>
              <w:rPr>
                <w:rFonts w:hint="eastAsia" w:ascii="宋体" w:hAnsi="宋体"/>
                <w:szCs w:val="21"/>
              </w:rPr>
            </w:pPr>
          </w:p>
        </w:tc>
        <w:tc>
          <w:tcPr>
            <w:tcW w:w="1501" w:type="dxa"/>
            <w:gridSpan w:val="2"/>
            <w:noWrap w:val="0"/>
            <w:vAlign w:val="center"/>
          </w:tcPr>
          <w:p>
            <w:pPr>
              <w:snapToGrid w:val="0"/>
              <w:jc w:val="center"/>
              <w:rPr>
                <w:rFonts w:hint="eastAsia" w:ascii="宋体" w:hAnsi="宋体"/>
                <w:szCs w:val="21"/>
              </w:rPr>
            </w:pPr>
          </w:p>
        </w:tc>
        <w:tc>
          <w:tcPr>
            <w:tcW w:w="1183" w:type="dxa"/>
            <w:noWrap w:val="0"/>
            <w:vAlign w:val="center"/>
          </w:tcPr>
          <w:p>
            <w:pPr>
              <w:snapToGrid w:val="0"/>
              <w:jc w:val="center"/>
              <w:rPr>
                <w:rFonts w:hint="eastAsia" w:ascii="宋体" w:hAnsi="宋体"/>
                <w:szCs w:val="21"/>
              </w:rPr>
            </w:pPr>
          </w:p>
        </w:tc>
        <w:tc>
          <w:tcPr>
            <w:tcW w:w="1425" w:type="dxa"/>
            <w:gridSpan w:val="2"/>
            <w:noWrap w:val="0"/>
            <w:vAlign w:val="center"/>
          </w:tcPr>
          <w:p>
            <w:pPr>
              <w:snapToGrid w:val="0"/>
              <w:jc w:val="center"/>
              <w:rPr>
                <w:rFonts w:hint="eastAsia" w:ascii="宋体" w:hAnsi="宋体"/>
                <w:szCs w:val="21"/>
              </w:rPr>
            </w:pPr>
          </w:p>
        </w:tc>
        <w:tc>
          <w:tcPr>
            <w:tcW w:w="4094" w:type="dxa"/>
            <w:gridSpan w:val="3"/>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jc w:val="center"/>
              <w:rPr>
                <w:rFonts w:hint="eastAsia" w:ascii="宋体" w:hAnsi="宋体"/>
                <w:szCs w:val="21"/>
              </w:rPr>
            </w:pPr>
          </w:p>
        </w:tc>
        <w:tc>
          <w:tcPr>
            <w:tcW w:w="1501" w:type="dxa"/>
            <w:gridSpan w:val="2"/>
            <w:noWrap w:val="0"/>
            <w:vAlign w:val="center"/>
          </w:tcPr>
          <w:p>
            <w:pPr>
              <w:snapToGrid w:val="0"/>
              <w:jc w:val="center"/>
              <w:rPr>
                <w:rFonts w:hint="eastAsia" w:ascii="宋体" w:hAnsi="宋体"/>
                <w:szCs w:val="21"/>
              </w:rPr>
            </w:pPr>
          </w:p>
        </w:tc>
        <w:tc>
          <w:tcPr>
            <w:tcW w:w="1183" w:type="dxa"/>
            <w:noWrap w:val="0"/>
            <w:vAlign w:val="center"/>
          </w:tcPr>
          <w:p>
            <w:pPr>
              <w:snapToGrid w:val="0"/>
              <w:jc w:val="center"/>
              <w:rPr>
                <w:rFonts w:hint="eastAsia" w:ascii="宋体" w:hAnsi="宋体"/>
                <w:szCs w:val="21"/>
              </w:rPr>
            </w:pPr>
          </w:p>
        </w:tc>
        <w:tc>
          <w:tcPr>
            <w:tcW w:w="1425" w:type="dxa"/>
            <w:gridSpan w:val="2"/>
            <w:noWrap w:val="0"/>
            <w:vAlign w:val="center"/>
          </w:tcPr>
          <w:p>
            <w:pPr>
              <w:snapToGrid w:val="0"/>
              <w:jc w:val="center"/>
              <w:rPr>
                <w:rFonts w:hint="eastAsia" w:ascii="宋体" w:hAnsi="宋体"/>
                <w:szCs w:val="21"/>
              </w:rPr>
            </w:pPr>
          </w:p>
        </w:tc>
        <w:tc>
          <w:tcPr>
            <w:tcW w:w="4094" w:type="dxa"/>
            <w:gridSpan w:val="3"/>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jc w:val="center"/>
              <w:rPr>
                <w:rFonts w:hint="eastAsia" w:ascii="宋体" w:hAnsi="宋体"/>
                <w:szCs w:val="21"/>
              </w:rPr>
            </w:pPr>
          </w:p>
        </w:tc>
        <w:tc>
          <w:tcPr>
            <w:tcW w:w="1501" w:type="dxa"/>
            <w:gridSpan w:val="2"/>
            <w:noWrap w:val="0"/>
            <w:vAlign w:val="center"/>
          </w:tcPr>
          <w:p>
            <w:pPr>
              <w:snapToGrid w:val="0"/>
              <w:jc w:val="center"/>
              <w:rPr>
                <w:rFonts w:hint="eastAsia" w:ascii="宋体" w:hAnsi="宋体"/>
                <w:szCs w:val="21"/>
              </w:rPr>
            </w:pPr>
          </w:p>
        </w:tc>
        <w:tc>
          <w:tcPr>
            <w:tcW w:w="1183" w:type="dxa"/>
            <w:noWrap w:val="0"/>
            <w:vAlign w:val="center"/>
          </w:tcPr>
          <w:p>
            <w:pPr>
              <w:snapToGrid w:val="0"/>
              <w:jc w:val="center"/>
              <w:rPr>
                <w:rFonts w:hint="eastAsia" w:ascii="宋体" w:hAnsi="宋体"/>
                <w:szCs w:val="21"/>
              </w:rPr>
            </w:pPr>
          </w:p>
        </w:tc>
        <w:tc>
          <w:tcPr>
            <w:tcW w:w="1425" w:type="dxa"/>
            <w:gridSpan w:val="2"/>
            <w:noWrap w:val="0"/>
            <w:vAlign w:val="center"/>
          </w:tcPr>
          <w:p>
            <w:pPr>
              <w:snapToGrid w:val="0"/>
              <w:jc w:val="center"/>
              <w:rPr>
                <w:rFonts w:hint="eastAsia" w:ascii="宋体" w:hAnsi="宋体"/>
                <w:szCs w:val="21"/>
              </w:rPr>
            </w:pPr>
          </w:p>
        </w:tc>
        <w:tc>
          <w:tcPr>
            <w:tcW w:w="4094" w:type="dxa"/>
            <w:gridSpan w:val="3"/>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1" w:type="dxa"/>
            <w:vMerge w:val="continue"/>
            <w:noWrap w:val="0"/>
            <w:vAlign w:val="center"/>
          </w:tcPr>
          <w:p>
            <w:pPr>
              <w:snapToGrid w:val="0"/>
              <w:jc w:val="center"/>
              <w:rPr>
                <w:rFonts w:hint="eastAsia" w:ascii="宋体" w:hAnsi="宋体"/>
                <w:szCs w:val="21"/>
              </w:rPr>
            </w:pPr>
          </w:p>
        </w:tc>
        <w:tc>
          <w:tcPr>
            <w:tcW w:w="1501" w:type="dxa"/>
            <w:gridSpan w:val="2"/>
            <w:noWrap w:val="0"/>
            <w:vAlign w:val="center"/>
          </w:tcPr>
          <w:p>
            <w:pPr>
              <w:snapToGrid w:val="0"/>
              <w:jc w:val="center"/>
              <w:rPr>
                <w:rFonts w:hint="eastAsia" w:ascii="宋体" w:hAnsi="宋体"/>
                <w:szCs w:val="21"/>
              </w:rPr>
            </w:pPr>
          </w:p>
        </w:tc>
        <w:tc>
          <w:tcPr>
            <w:tcW w:w="1183" w:type="dxa"/>
            <w:noWrap w:val="0"/>
            <w:vAlign w:val="center"/>
          </w:tcPr>
          <w:p>
            <w:pPr>
              <w:snapToGrid w:val="0"/>
              <w:jc w:val="center"/>
              <w:rPr>
                <w:rFonts w:hint="eastAsia" w:ascii="宋体" w:hAnsi="宋体"/>
                <w:szCs w:val="21"/>
              </w:rPr>
            </w:pPr>
          </w:p>
        </w:tc>
        <w:tc>
          <w:tcPr>
            <w:tcW w:w="1425" w:type="dxa"/>
            <w:gridSpan w:val="2"/>
            <w:noWrap w:val="0"/>
            <w:vAlign w:val="center"/>
          </w:tcPr>
          <w:p>
            <w:pPr>
              <w:snapToGrid w:val="0"/>
              <w:jc w:val="center"/>
              <w:rPr>
                <w:rFonts w:hint="eastAsia" w:ascii="宋体" w:hAnsi="宋体"/>
                <w:szCs w:val="21"/>
              </w:rPr>
            </w:pPr>
          </w:p>
        </w:tc>
        <w:tc>
          <w:tcPr>
            <w:tcW w:w="4094" w:type="dxa"/>
            <w:gridSpan w:val="3"/>
            <w:noWrap w:val="0"/>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8834" w:type="dxa"/>
            <w:gridSpan w:val="9"/>
            <w:noWrap w:val="0"/>
            <w:vAlign w:val="top"/>
          </w:tcPr>
          <w:p>
            <w:pPr>
              <w:snapToGrid w:val="0"/>
              <w:rPr>
                <w:rFonts w:hint="eastAsia" w:ascii="宋体" w:hAnsi="宋体"/>
                <w:szCs w:val="21"/>
              </w:rPr>
            </w:pPr>
            <w:r>
              <w:rPr>
                <w:rFonts w:hint="eastAsia" w:ascii="宋体" w:hAnsi="宋体"/>
                <w:szCs w:val="21"/>
              </w:rPr>
              <w:t>班级推荐意见：</w:t>
            </w:r>
          </w:p>
          <w:p>
            <w:pPr>
              <w:snapToGrid w:val="0"/>
              <w:rPr>
                <w:rFonts w:hint="eastAsia" w:ascii="宋体" w:hAnsi="宋体"/>
                <w:szCs w:val="21"/>
              </w:rPr>
            </w:pPr>
          </w:p>
          <w:p>
            <w:pPr>
              <w:snapToGrid w:val="0"/>
              <w:rPr>
                <w:rFonts w:hint="eastAsia" w:ascii="宋体" w:hAnsi="宋体"/>
                <w:szCs w:val="21"/>
              </w:rPr>
            </w:pPr>
          </w:p>
          <w:p>
            <w:pPr>
              <w:wordWrap w:val="0"/>
              <w:snapToGrid w:val="0"/>
              <w:jc w:val="right"/>
              <w:rPr>
                <w:rFonts w:hint="eastAsia" w:ascii="宋体" w:hAnsi="宋体"/>
                <w:szCs w:val="21"/>
              </w:rPr>
            </w:pPr>
            <w:r>
              <w:rPr>
                <w:rFonts w:hint="eastAsia" w:ascii="宋体" w:hAnsi="宋体"/>
                <w:szCs w:val="21"/>
              </w:rPr>
              <w:t>申请人签名：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8834" w:type="dxa"/>
            <w:gridSpan w:val="9"/>
            <w:noWrap w:val="0"/>
            <w:vAlign w:val="top"/>
          </w:tcPr>
          <w:p>
            <w:pPr>
              <w:snapToGrid w:val="0"/>
              <w:rPr>
                <w:rFonts w:ascii="宋体" w:hAnsi="宋体"/>
                <w:szCs w:val="21"/>
              </w:rPr>
            </w:pPr>
            <w:r>
              <w:rPr>
                <w:rFonts w:hint="eastAsia" w:ascii="宋体" w:hAnsi="宋体"/>
                <w:szCs w:val="21"/>
              </w:rPr>
              <w:t>系部推荐意见：</w:t>
            </w:r>
          </w:p>
          <w:p>
            <w:pPr>
              <w:snapToGrid w:val="0"/>
              <w:rPr>
                <w:rFonts w:hint="eastAsia" w:ascii="宋体" w:hAnsi="宋体"/>
                <w:szCs w:val="21"/>
              </w:rPr>
            </w:pPr>
          </w:p>
          <w:p>
            <w:pPr>
              <w:snapToGrid w:val="0"/>
              <w:rPr>
                <w:rFonts w:ascii="宋体" w:hAnsi="宋体"/>
                <w:szCs w:val="21"/>
              </w:rPr>
            </w:pPr>
          </w:p>
          <w:p>
            <w:pPr>
              <w:snapToGrid w:val="0"/>
              <w:rPr>
                <w:rFonts w:hint="eastAsia" w:ascii="宋体" w:hAnsi="宋体"/>
                <w:szCs w:val="21"/>
              </w:rPr>
            </w:pPr>
            <w:r>
              <w:rPr>
                <w:rFonts w:hint="eastAsia" w:ascii="宋体" w:hAnsi="宋体"/>
                <w:szCs w:val="21"/>
              </w:rPr>
              <w:t xml:space="preserve">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8834" w:type="dxa"/>
            <w:gridSpan w:val="9"/>
            <w:noWrap w:val="0"/>
            <w:vAlign w:val="top"/>
          </w:tcPr>
          <w:p>
            <w:pPr>
              <w:snapToGrid w:val="0"/>
              <w:rPr>
                <w:rFonts w:hint="eastAsia" w:ascii="宋体" w:hAnsi="宋体"/>
                <w:szCs w:val="21"/>
              </w:rPr>
            </w:pPr>
            <w:r>
              <w:rPr>
                <w:rFonts w:hint="eastAsia" w:ascii="宋体" w:hAnsi="宋体"/>
                <w:szCs w:val="21"/>
              </w:rPr>
              <w:t>学院批准意见：</w:t>
            </w:r>
          </w:p>
          <w:p>
            <w:pPr>
              <w:snapToGrid w:val="0"/>
              <w:rPr>
                <w:rFonts w:hint="eastAsia" w:ascii="宋体" w:hAnsi="宋体"/>
                <w:szCs w:val="21"/>
              </w:rPr>
            </w:pPr>
          </w:p>
          <w:p>
            <w:pPr>
              <w:snapToGrid w:val="0"/>
              <w:rPr>
                <w:rFonts w:hint="eastAsia" w:ascii="宋体" w:hAnsi="宋体"/>
                <w:szCs w:val="21"/>
              </w:rPr>
            </w:pPr>
          </w:p>
          <w:p>
            <w:pPr>
              <w:snapToGrid w:val="0"/>
              <w:rPr>
                <w:rFonts w:hint="eastAsia" w:ascii="宋体" w:hAnsi="宋体"/>
                <w:szCs w:val="21"/>
              </w:rPr>
            </w:pPr>
          </w:p>
          <w:p>
            <w:pPr>
              <w:wordWrap w:val="0"/>
              <w:snapToGrid w:val="0"/>
              <w:jc w:val="right"/>
              <w:rPr>
                <w:rFonts w:hint="eastAsia" w:ascii="宋体" w:hAnsi="宋体"/>
                <w:szCs w:val="21"/>
              </w:rPr>
            </w:pPr>
            <w:r>
              <w:rPr>
                <w:rFonts w:hint="eastAsia" w:ascii="宋体" w:hAnsi="宋体"/>
                <w:szCs w:val="21"/>
              </w:rPr>
              <w:t>（公章）                      年    月    日</w:t>
            </w:r>
          </w:p>
          <w:p>
            <w:pPr>
              <w:snapToGrid w:val="0"/>
              <w:jc w:val="right"/>
              <w:rPr>
                <w:rFonts w:hint="eastAsia" w:ascii="宋体" w:hAnsi="宋体"/>
                <w:sz w:val="10"/>
                <w:szCs w:val="10"/>
              </w:rPr>
            </w:pPr>
          </w:p>
        </w:tc>
      </w:tr>
    </w:tbl>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zYWYwODZlZjQ0ZTU2YzQwMDc2NDJjZjIxMWM2M2YifQ=="/>
  </w:docVars>
  <w:rsids>
    <w:rsidRoot w:val="00000000"/>
    <w:rsid w:val="22DF0464"/>
    <w:rsid w:val="2FEE1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_Style 2"/>
    <w:basedOn w:val="1"/>
    <w:next w:val="1"/>
    <w:qFormat/>
    <w:uiPriority w:val="0"/>
    <w:pPr>
      <w:pBdr>
        <w:top w:val="single" w:color="auto" w:sz="6" w:space="1"/>
      </w:pBdr>
      <w:jc w:val="center"/>
    </w:pPr>
    <w:rPr>
      <w:rFonts w:ascii="Arial"/>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1623</Words>
  <Characters>1648</Characters>
  <Lines>0</Lines>
  <Paragraphs>0</Paragraphs>
  <TotalTime>2</TotalTime>
  <ScaleCrop>false</ScaleCrop>
  <LinksUpToDate>false</LinksUpToDate>
  <CharactersWithSpaces>1912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2022-09-21T02:52:00Z</dcterms:created>
  <dc:creator>Administrator</dc:creator>
  <cp:lastModifiedBy>Administrator</cp:lastModifiedBy>
  <dcterms:modified xsi:type="dcterms:W3CDTF">2022-09-21T02:57:49Z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A992653C4638412DA3A7CDED8AFBE33D</vt:lpwstr>
  </property>
</Properties>
</file>