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黑体" w:eastAsia="黑体"/>
          <w:sz w:val="32"/>
          <w:szCs w:val="32"/>
        </w:rPr>
      </w:pPr>
      <w:r>
        <w:rPr>
          <w:rFonts w:ascii="黑体" w:hAnsi="黑体" w:eastAsia="黑体"/>
          <w:sz w:val="32"/>
          <w:szCs w:val="32"/>
        </w:rPr>
        <w:t>附件</w:t>
      </w:r>
      <w:r>
        <w:rPr>
          <w:rFonts w:hint="eastAsia" w:ascii="黑体" w:hAnsi="黑体" w:eastAsia="黑体" w:cs="黑体"/>
          <w:sz w:val="32"/>
          <w:szCs w:val="32"/>
        </w:rPr>
        <w:t>1</w:t>
      </w:r>
    </w:p>
    <w:p>
      <w:pPr>
        <w:widowControl/>
        <w:spacing w:line="560" w:lineRule="exact"/>
        <w:jc w:val="left"/>
        <w:rPr>
          <w:rFonts w:ascii="宋体" w:hAnsi="宋体" w:eastAsia="方正大标宋简体"/>
          <w:sz w:val="44"/>
          <w:szCs w:val="44"/>
        </w:rPr>
      </w:pPr>
    </w:p>
    <w:p>
      <w:pPr>
        <w:spacing w:line="560" w:lineRule="exact"/>
        <w:jc w:val="center"/>
        <w:rPr>
          <w:rFonts w:hint="eastAsia" w:ascii="方正小标宋简体" w:hAnsi="宋体" w:eastAsia="方正小标宋简体"/>
          <w:sz w:val="44"/>
          <w:szCs w:val="44"/>
        </w:rPr>
      </w:pPr>
      <w:r>
        <w:rPr>
          <w:rFonts w:hint="eastAsia" w:ascii="方正小标宋简体" w:hAnsi="方正小标宋简体" w:eastAsia="方正小标宋简体" w:cs="方正小标宋简体"/>
          <w:sz w:val="44"/>
          <w:szCs w:val="44"/>
          <w:lang w:val="en-US" w:eastAsia="zh-CN"/>
        </w:rPr>
        <w:t>泰山护理职业学院</w:t>
      </w:r>
      <w:r>
        <w:rPr>
          <w:rFonts w:hint="eastAsia" w:ascii="方正小标宋简体" w:hAnsi="方正小标宋简体" w:eastAsia="方正小标宋简体" w:cs="方正小标宋简体"/>
          <w:sz w:val="44"/>
          <w:szCs w:val="44"/>
        </w:rPr>
        <w:t>学生会改革情况</w:t>
      </w:r>
    </w:p>
    <w:p>
      <w:pPr>
        <w:spacing w:line="560" w:lineRule="exact"/>
        <w:jc w:val="center"/>
        <w:rPr>
          <w:rFonts w:hint="eastAsia" w:ascii="楷体_GB2312" w:hAnsi="宋体" w:eastAsia="楷体_GB2312"/>
          <w:sz w:val="32"/>
          <w:szCs w:val="32"/>
        </w:rPr>
      </w:pPr>
      <w:r>
        <w:rPr>
          <w:rFonts w:hint="eastAsia" w:ascii="楷体_GB2312" w:hAnsi="宋体" w:eastAsia="楷体_GB2312"/>
          <w:sz w:val="32"/>
          <w:szCs w:val="32"/>
        </w:rPr>
        <w:t>（自评公开模板）</w:t>
      </w:r>
    </w:p>
    <w:p>
      <w:pPr>
        <w:spacing w:line="560" w:lineRule="exact"/>
        <w:ind w:firstLine="640" w:firstLineChars="200"/>
        <w:rPr>
          <w:rFonts w:ascii="宋体" w:hAnsi="宋体" w:eastAsia="方正仿宋简体"/>
          <w:sz w:val="32"/>
          <w:szCs w:val="32"/>
        </w:rPr>
      </w:pPr>
    </w:p>
    <w:p>
      <w:pPr>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rPr>
        <w:t>为落实共青团中央、教育部、全国学联联合下发的《关于推动高校学生会（研究生会）深化改革的若干意见》，并结合《关于巩固高校学生会（研究生会）改革成果的若干措施》文件要求，接受广大师生监督，现将我校</w:t>
      </w:r>
      <w:r>
        <w:rPr>
          <w:rFonts w:hint="eastAsia" w:ascii="宋体" w:hAnsi="宋体" w:eastAsia="仿宋_GB2312"/>
          <w:bCs/>
          <w:sz w:val="32"/>
          <w:szCs w:val="32"/>
        </w:rPr>
        <w:t>202</w:t>
      </w:r>
      <w:r>
        <w:rPr>
          <w:rFonts w:ascii="宋体" w:hAnsi="宋体" w:eastAsia="仿宋_GB2312"/>
          <w:bCs/>
          <w:sz w:val="32"/>
          <w:szCs w:val="32"/>
        </w:rPr>
        <w:t>2</w:t>
      </w:r>
      <w:r>
        <w:rPr>
          <w:rFonts w:hint="eastAsia" w:ascii="宋体" w:hAnsi="宋体" w:eastAsia="仿宋_GB2312"/>
          <w:bCs/>
          <w:sz w:val="32"/>
          <w:szCs w:val="32"/>
        </w:rPr>
        <w:t>—202</w:t>
      </w:r>
      <w:r>
        <w:rPr>
          <w:rFonts w:ascii="宋体" w:hAnsi="宋体" w:eastAsia="仿宋_GB2312"/>
          <w:bCs/>
          <w:sz w:val="32"/>
          <w:szCs w:val="32"/>
        </w:rPr>
        <w:t>3</w:t>
      </w:r>
      <w:r>
        <w:rPr>
          <w:rFonts w:hint="eastAsia" w:ascii="宋体" w:hAnsi="宋体" w:eastAsia="仿宋_GB2312"/>
          <w:bCs/>
          <w:sz w:val="32"/>
          <w:szCs w:val="32"/>
        </w:rPr>
        <w:t>学年</w:t>
      </w:r>
      <w:r>
        <w:rPr>
          <w:rFonts w:hint="eastAsia" w:ascii="宋体" w:hAnsi="宋体" w:eastAsia="仿宋_GB2312"/>
          <w:sz w:val="32"/>
          <w:szCs w:val="32"/>
        </w:rPr>
        <w:t>学生会改革情况公开如下。</w:t>
      </w: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一、改革自评表</w:t>
      </w:r>
    </w:p>
    <w:p>
      <w:pPr>
        <w:spacing w:line="560" w:lineRule="exact"/>
        <w:ind w:firstLine="640" w:firstLineChars="200"/>
        <w:jc w:val="left"/>
        <w:rPr>
          <w:rFonts w:hint="eastAsia" w:ascii="楷体_GB2312" w:hAnsi="宋体" w:eastAsia="楷体_GB2312"/>
          <w:sz w:val="32"/>
          <w:szCs w:val="32"/>
        </w:rPr>
      </w:pPr>
      <w:r>
        <w:rPr>
          <w:rFonts w:hint="eastAsia" w:ascii="楷体_GB2312" w:hAnsi="宋体" w:eastAsia="楷体_GB2312"/>
          <w:sz w:val="32"/>
          <w:szCs w:val="32"/>
        </w:rPr>
        <w:t>（一）校级学生会组织改革自评表</w:t>
      </w:r>
    </w:p>
    <w:p>
      <w:pPr>
        <w:spacing w:line="480" w:lineRule="exact"/>
        <w:ind w:firstLine="640" w:firstLineChars="200"/>
        <w:jc w:val="left"/>
        <w:rPr>
          <w:rFonts w:ascii="宋体" w:hAnsi="宋体" w:eastAsia="仿宋_GB2312"/>
          <w:sz w:val="32"/>
          <w:szCs w:val="32"/>
        </w:rPr>
      </w:pPr>
      <w:r>
        <w:rPr>
          <w:rFonts w:hint="eastAsia" w:ascii="宋体" w:hAnsi="宋体" w:eastAsia="仿宋_GB2312"/>
          <w:sz w:val="32"/>
          <w:szCs w:val="32"/>
        </w:rPr>
        <w:t>标注“</w:t>
      </w:r>
      <w:r>
        <w:rPr>
          <w:rFonts w:hint="eastAsia" w:ascii="宋体" w:hAnsi="宋体" w:eastAsia="仿宋_GB2312"/>
          <w:color w:val="FF0000"/>
          <w:sz w:val="32"/>
          <w:szCs w:val="32"/>
        </w:rPr>
        <w:t>★</w:t>
      </w:r>
      <w:r>
        <w:rPr>
          <w:rFonts w:hint="eastAsia" w:ascii="宋体" w:hAnsi="宋体" w:eastAsia="仿宋_GB2312"/>
          <w:sz w:val="32"/>
          <w:szCs w:val="32"/>
        </w:rPr>
        <w:t>”为核心指标。</w:t>
      </w:r>
    </w:p>
    <w:tbl>
      <w:tblPr>
        <w:tblStyle w:val="5"/>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5"/>
        <w:gridCol w:w="1094"/>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jc w:val="center"/>
              <w:rPr>
                <w:rFonts w:hint="eastAsia" w:ascii="楷体_GB2312" w:hAnsi="宋体" w:eastAsia="楷体_GB2312" w:cs="方正黑体简体"/>
                <w:sz w:val="24"/>
              </w:rPr>
            </w:pPr>
            <w:r>
              <w:rPr>
                <w:rFonts w:hint="eastAsia" w:ascii="楷体_GB2312" w:hAnsi="宋体" w:eastAsia="楷体_GB2312" w:cs="方正楷体简体"/>
                <w:sz w:val="24"/>
              </w:rPr>
              <w:t>指标</w:t>
            </w:r>
          </w:p>
        </w:tc>
        <w:tc>
          <w:tcPr>
            <w:tcW w:w="1094" w:type="dxa"/>
            <w:shd w:val="clear" w:color="auto" w:fill="D7D7D7"/>
            <w:vAlign w:val="center"/>
          </w:tcPr>
          <w:p>
            <w:pPr>
              <w:spacing w:line="440" w:lineRule="exact"/>
              <w:jc w:val="center"/>
              <w:rPr>
                <w:rFonts w:hint="eastAsia" w:ascii="楷体_GB2312" w:hAnsi="宋体" w:eastAsia="楷体_GB2312" w:cs="方正楷体简体"/>
                <w:sz w:val="24"/>
              </w:rPr>
            </w:pPr>
            <w:r>
              <w:rPr>
                <w:rFonts w:hint="eastAsia" w:ascii="楷体_GB2312" w:hAnsi="宋体" w:eastAsia="楷体_GB2312" w:cs="方正楷体简体"/>
                <w:sz w:val="24"/>
              </w:rPr>
              <w:t>结论</w:t>
            </w:r>
          </w:p>
        </w:tc>
        <w:tc>
          <w:tcPr>
            <w:tcW w:w="1441" w:type="dxa"/>
            <w:shd w:val="clear" w:color="auto" w:fill="D7D7D7"/>
            <w:vAlign w:val="center"/>
          </w:tcPr>
          <w:p>
            <w:pPr>
              <w:spacing w:line="440" w:lineRule="exact"/>
              <w:jc w:val="center"/>
              <w:rPr>
                <w:rFonts w:hint="eastAsia" w:ascii="楷体_GB2312" w:hAnsi="宋体" w:eastAsia="楷体_GB2312" w:cs="方正楷体简体"/>
                <w:sz w:val="24"/>
              </w:rPr>
            </w:pPr>
            <w:r>
              <w:rPr>
                <w:rFonts w:hint="eastAsia" w:ascii="楷体_GB2312" w:hAnsi="宋体" w:eastAsia="楷体_GB2312" w:cs="方正楷体简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pStyle w:val="3"/>
              <w:rPr>
                <w:rFonts w:ascii="宋体" w:hAnsi="宋体" w:eastAsia="方正仿宋简体"/>
                <w:sz w:val="28"/>
                <w:szCs w:val="28"/>
              </w:rPr>
            </w:pPr>
            <w:r>
              <w:rPr>
                <w:rFonts w:hint="eastAsia" w:ascii="宋体" w:hAnsi="宋体" w:eastAsia="仿宋_GB2312"/>
                <w:sz w:val="24"/>
              </w:rPr>
              <w:t>1</w:t>
            </w:r>
            <w:r>
              <w:rPr>
                <w:rFonts w:hint="eastAsia" w:ascii="宋体" w:hAnsi="宋体" w:eastAsia="仿宋_GB2312"/>
                <w:color w:val="FF0000"/>
                <w:sz w:val="24"/>
              </w:rPr>
              <w:t>★</w:t>
            </w:r>
            <w:r>
              <w:rPr>
                <w:rFonts w:hint="eastAsia" w:ascii="宋体" w:hAnsi="宋体" w:eastAsia="仿宋_GB2312"/>
                <w:sz w:val="24"/>
              </w:rPr>
              <w:t>.坚持全心全意服务同学，聚焦主责主业开展工作。未承担宿舍管理、校园文明纠察、安全保卫等行政职能。</w:t>
            </w:r>
          </w:p>
        </w:tc>
        <w:tc>
          <w:tcPr>
            <w:tcW w:w="1094" w:type="dxa"/>
            <w:shd w:val="clear" w:color="auto" w:fill="D7D7D7"/>
            <w:vAlign w:val="center"/>
          </w:tcPr>
          <w:p>
            <w:pPr>
              <w:pStyle w:val="3"/>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pStyle w:val="3"/>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2.工作机构架构为“主席团+工作部门”模式，未在工作部门以上或以下设置“中心”、“项目办公室”等常设层级。</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3.工作人员不超过</w:t>
            </w:r>
            <w:r>
              <w:rPr>
                <w:rFonts w:ascii="宋体" w:hAnsi="宋体" w:eastAsia="仿宋_GB2312"/>
                <w:sz w:val="24"/>
              </w:rPr>
              <w:t>40</w:t>
            </w:r>
            <w:r>
              <w:rPr>
                <w:rFonts w:hint="eastAsia" w:ascii="宋体" w:hAnsi="宋体" w:eastAsia="仿宋_GB2312"/>
                <w:sz w:val="24"/>
              </w:rPr>
              <w:t>人，学生人数较多、分校区较多的高校不超过</w:t>
            </w:r>
            <w:r>
              <w:rPr>
                <w:rFonts w:ascii="宋体" w:hAnsi="宋体" w:eastAsia="仿宋_GB2312"/>
                <w:sz w:val="24"/>
              </w:rPr>
              <w:t>60</w:t>
            </w:r>
            <w:r>
              <w:rPr>
                <w:rFonts w:hint="eastAsia" w:ascii="宋体" w:hAnsi="宋体" w:eastAsia="仿宋_GB2312"/>
                <w:sz w:val="24"/>
              </w:rPr>
              <w:t>人。</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 xml:space="preserve">实有 </w:t>
            </w:r>
            <w:r>
              <w:rPr>
                <w:rFonts w:hint="eastAsia" w:ascii="宋体" w:hAnsi="宋体" w:eastAsia="仿宋_GB2312"/>
                <w:sz w:val="24"/>
                <w:lang w:val="en-US" w:eastAsia="zh-CN"/>
              </w:rPr>
              <w:t>40</w:t>
            </w:r>
            <w:r>
              <w:rPr>
                <w:rFonts w:hint="eastAsia" w:ascii="宋体" w:hAnsi="宋体" w:eastAsia="仿宋_GB2312"/>
                <w:sz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4.主席团成员不超过</w:t>
            </w:r>
            <w:r>
              <w:rPr>
                <w:rFonts w:ascii="宋体" w:hAnsi="宋体" w:eastAsia="仿宋_GB2312"/>
                <w:sz w:val="24"/>
              </w:rPr>
              <w:t>5</w:t>
            </w:r>
            <w:r>
              <w:rPr>
                <w:rFonts w:hint="eastAsia" w:ascii="宋体" w:hAnsi="宋体" w:eastAsia="仿宋_GB2312"/>
                <w:sz w:val="24"/>
              </w:rPr>
              <w:t>人。</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实有</w:t>
            </w:r>
            <w:r>
              <w:rPr>
                <w:rFonts w:hint="eastAsia" w:ascii="宋体" w:hAnsi="宋体" w:eastAsia="仿宋_GB2312"/>
                <w:sz w:val="24"/>
                <w:lang w:val="en-US" w:eastAsia="zh-CN"/>
              </w:rPr>
              <w:t>5</w:t>
            </w:r>
            <w:r>
              <w:rPr>
                <w:rFonts w:hint="eastAsia" w:ascii="宋体" w:hAnsi="宋体" w:eastAsia="仿宋_GB2312"/>
                <w:sz w:val="24"/>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5.工作部门不超过</w:t>
            </w:r>
            <w:r>
              <w:rPr>
                <w:rFonts w:ascii="宋体" w:hAnsi="宋体" w:eastAsia="仿宋_GB2312"/>
                <w:sz w:val="24"/>
              </w:rPr>
              <w:t>6</w:t>
            </w:r>
            <w:r>
              <w:rPr>
                <w:rFonts w:hint="eastAsia" w:ascii="宋体" w:hAnsi="宋体" w:eastAsia="仿宋_GB2312"/>
                <w:sz w:val="24"/>
              </w:rPr>
              <w:t>个。</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 xml:space="preserve">实有 </w:t>
            </w:r>
            <w:r>
              <w:rPr>
                <w:rFonts w:hint="eastAsia" w:ascii="宋体" w:hAnsi="宋体" w:eastAsia="仿宋_GB2312"/>
                <w:sz w:val="24"/>
                <w:lang w:val="en-US" w:eastAsia="zh-CN"/>
              </w:rPr>
              <w:t>6</w:t>
            </w:r>
            <w:r>
              <w:rPr>
                <w:rFonts w:hint="eastAsia" w:ascii="宋体" w:hAnsi="宋体" w:eastAsia="仿宋_GB2312"/>
                <w:sz w:val="24"/>
              </w:rPr>
              <w:t xml:space="preserve"> 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6.除主席、副主席（轮值执行主席）、部长、副部长、干事外未设其他职务。</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2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7.工作人员为共产党员或共青团员。</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8.工作人员中除一年级新生外的本专科生最近1个学期/最近1学年/入学以来三者取其一，学习成绩综合排名在本专业前30%以内，且无课业不及格情况；研究生无课业不及格情况。</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9.主席团候选人均由学院（系）团组织推荐，经学院（系）党组织同意，校党委学生工作部门和校团委联合审查后，报校党委确定；校级学生会组织工作部门成员均由学院（系）团组织推荐，经校党委学生工作部门和校团委审核后确定。</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10.主席团由学生代表大会（非其委员会、常务委员会、常任代表会议等）选举产生。</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11</w:t>
            </w:r>
            <w:r>
              <w:rPr>
                <w:rFonts w:hint="eastAsia" w:ascii="宋体" w:hAnsi="宋体" w:eastAsia="仿宋_GB2312"/>
                <w:color w:val="FF0000"/>
                <w:sz w:val="24"/>
              </w:rPr>
              <w:t>★</w:t>
            </w:r>
            <w:r>
              <w:rPr>
                <w:rFonts w:hint="eastAsia" w:ascii="宋体" w:hAnsi="宋体" w:eastAsia="仿宋_GB2312"/>
                <w:sz w:val="24"/>
              </w:rPr>
              <w:t>.按期规范召开学生（研究生）代表大会。</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jc w:val="left"/>
              <w:rPr>
                <w:rFonts w:hint="default" w:ascii="宋体" w:hAnsi="宋体" w:eastAsia="仿宋_GB2312"/>
                <w:sz w:val="24"/>
                <w:lang w:val="en-US" w:eastAsia="zh-CN"/>
              </w:rPr>
            </w:pPr>
            <w:r>
              <w:rPr>
                <w:rFonts w:hint="eastAsia" w:ascii="宋体" w:hAnsi="宋体" w:eastAsia="仿宋_GB2312"/>
                <w:sz w:val="24"/>
              </w:rPr>
              <w:t>召开日期为：</w:t>
            </w:r>
            <w:r>
              <w:rPr>
                <w:rFonts w:hint="eastAsia" w:ascii="宋体" w:hAnsi="宋体" w:eastAsia="仿宋_GB2312"/>
                <w:sz w:val="24"/>
                <w:lang w:val="en-US" w:eastAsia="zh-CN"/>
              </w:rPr>
              <w:t>4月14日</w:t>
            </w:r>
          </w:p>
          <w:p>
            <w:pPr>
              <w:spacing w:line="44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12.校级学生（研究生）代表大会代表经班级团支部推荐、学院（系）组织选举产生。</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13.开展了春、秋季学生会组织工作人员全员培训。</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14.组建以学生代表为主，校党委学生工作部门、校团委等共同参与的校级学生会组织工作人员评议会；主席团成员和工作部门负责人每学期向评议会述职。</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44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15.学生会组织工作人员参加评奖评优、测评加分、推荐免试攻读研究生等事项时，依据评议结果择优提名，未与其岗位简单挂钩。</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36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16.学生会组织的建设纳入了学校党建工作整体规划；党组织定期听取学生会组织工作汇报，研究决定重大事项。</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36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17</w:t>
            </w:r>
            <w:r>
              <w:rPr>
                <w:rFonts w:hint="eastAsia" w:ascii="宋体" w:hAnsi="宋体" w:eastAsia="仿宋_GB2312"/>
                <w:color w:val="FF0000"/>
                <w:sz w:val="24"/>
              </w:rPr>
              <w:t>★</w:t>
            </w:r>
            <w:r>
              <w:rPr>
                <w:rFonts w:hint="eastAsia" w:ascii="宋体" w:hAnsi="宋体" w:eastAsia="仿宋_GB2312"/>
                <w:sz w:val="24"/>
              </w:rPr>
              <w:t>.明确</w:t>
            </w:r>
            <w:r>
              <w:rPr>
                <w:rFonts w:ascii="宋体" w:hAnsi="宋体" w:eastAsia="仿宋_GB2312"/>
                <w:sz w:val="24"/>
              </w:rPr>
              <w:t>1</w:t>
            </w:r>
            <w:r>
              <w:rPr>
                <w:rFonts w:hint="eastAsia" w:ascii="宋体" w:hAnsi="宋体" w:eastAsia="仿宋_GB2312"/>
                <w:sz w:val="24"/>
              </w:rPr>
              <w:t>名校团委专职副书记指导校级学生会组织；聘任校团委专职副书记或干部担任校级学生会组织秘书长。</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360" w:lineRule="exact"/>
              <w:jc w:val="lef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18.学生会组织工作机构应成立团支部，团支部书记由学生会主席团成员担任。</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360" w:lineRule="exact"/>
              <w:rPr>
                <w:rFonts w:ascii="宋体"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shd w:val="clear" w:color="auto" w:fill="D7D7D7"/>
            <w:vAlign w:val="center"/>
          </w:tcPr>
          <w:p>
            <w:pPr>
              <w:spacing w:line="440" w:lineRule="exact"/>
              <w:rPr>
                <w:rFonts w:ascii="宋体" w:hAnsi="宋体" w:eastAsia="仿宋_GB2312"/>
                <w:sz w:val="24"/>
              </w:rPr>
            </w:pPr>
            <w:r>
              <w:rPr>
                <w:rFonts w:hint="eastAsia" w:ascii="宋体" w:hAnsi="宋体" w:eastAsia="仿宋_GB2312"/>
                <w:sz w:val="24"/>
              </w:rPr>
              <w:t>19.建立服务同学项目执行情况和同学满意度调研评估机制。</w:t>
            </w:r>
          </w:p>
        </w:tc>
        <w:tc>
          <w:tcPr>
            <w:tcW w:w="1094" w:type="dxa"/>
            <w:shd w:val="clear" w:color="auto" w:fill="D7D7D7"/>
            <w:vAlign w:val="center"/>
          </w:tcPr>
          <w:p>
            <w:pPr>
              <w:jc w:val="center"/>
              <w:rPr>
                <w:rFonts w:ascii="宋体" w:hAnsi="宋体" w:eastAsia="仿宋_GB2312"/>
                <w:sz w:val="24"/>
              </w:rPr>
            </w:pPr>
            <w:r>
              <w:rPr>
                <w:rFonts w:hint="eastAsia" w:ascii="宋体" w:hAnsi="宋体" w:eastAsia="仿宋_GB2312"/>
                <w:sz w:val="24"/>
              </w:rPr>
              <w:sym w:font="Wingdings 2" w:char="0052"/>
            </w:r>
            <w:r>
              <w:rPr>
                <w:rFonts w:hint="eastAsia" w:ascii="宋体" w:hAnsi="宋体" w:eastAsia="仿宋_GB2312"/>
                <w:sz w:val="24"/>
              </w:rPr>
              <w:t>是</w:t>
            </w:r>
          </w:p>
          <w:p>
            <w:pPr>
              <w:jc w:val="center"/>
              <w:rPr>
                <w:rFonts w:ascii="宋体" w:hAnsi="宋体" w:eastAsia="仿宋_GB2312"/>
                <w:sz w:val="24"/>
              </w:rPr>
            </w:pPr>
            <w:r>
              <w:rPr>
                <w:rFonts w:hint="eastAsia" w:ascii="宋体" w:hAnsi="宋体" w:eastAsia="仿宋_GB2312"/>
                <w:sz w:val="24"/>
              </w:rPr>
              <w:t>□否</w:t>
            </w:r>
          </w:p>
        </w:tc>
        <w:tc>
          <w:tcPr>
            <w:tcW w:w="1441" w:type="dxa"/>
            <w:shd w:val="clear" w:color="auto" w:fill="D7D7D7"/>
            <w:vAlign w:val="center"/>
          </w:tcPr>
          <w:p>
            <w:pPr>
              <w:spacing w:line="360" w:lineRule="exact"/>
              <w:rPr>
                <w:rFonts w:ascii="宋体" w:hAnsi="宋体" w:eastAsia="仿宋_GB2312"/>
                <w:sz w:val="24"/>
              </w:rPr>
            </w:pPr>
          </w:p>
        </w:tc>
      </w:tr>
    </w:tbl>
    <w:p>
      <w:pPr>
        <w:spacing w:line="560" w:lineRule="exact"/>
        <w:rPr>
          <w:rFonts w:ascii="宋体" w:hAnsi="宋体" w:eastAsia="方正楷体简体"/>
          <w:sz w:val="32"/>
          <w:szCs w:val="32"/>
        </w:rPr>
      </w:pPr>
    </w:p>
    <w:p>
      <w:pPr>
        <w:spacing w:line="560" w:lineRule="exact"/>
        <w:ind w:firstLine="640" w:firstLineChars="200"/>
        <w:rPr>
          <w:rFonts w:hint="eastAsia" w:ascii="楷体_GB2312" w:hAnsi="宋体" w:eastAsia="楷体_GB2312"/>
          <w:sz w:val="32"/>
          <w:szCs w:val="32"/>
        </w:rPr>
      </w:pPr>
      <w:r>
        <w:rPr>
          <w:rFonts w:hint="eastAsia" w:ascii="楷体_GB2312" w:hAnsi="宋体" w:eastAsia="楷体_GB2312"/>
          <w:sz w:val="32"/>
          <w:szCs w:val="32"/>
        </w:rPr>
        <w:t>（二）二级学生会组织（含二级院系、书院、分校区等学生会、研究生会）改革自评表</w:t>
      </w:r>
    </w:p>
    <w:tbl>
      <w:tblPr>
        <w:tblStyle w:val="5"/>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508"/>
        <w:gridCol w:w="508"/>
        <w:gridCol w:w="508"/>
        <w:gridCol w:w="507"/>
        <w:gridCol w:w="507"/>
        <w:gridCol w:w="507"/>
        <w:gridCol w:w="507"/>
        <w:gridCol w:w="507"/>
        <w:gridCol w:w="507"/>
        <w:gridCol w:w="507"/>
        <w:gridCol w:w="507"/>
        <w:gridCol w:w="507"/>
        <w:gridCol w:w="507"/>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jc w:val="center"/>
              <w:rPr>
                <w:rFonts w:ascii="楷体_GB2312" w:hAnsi="宋体" w:eastAsia="楷体_GB2312" w:cs="方正楷体简体"/>
                <w:sz w:val="24"/>
              </w:rPr>
            </w:pPr>
            <w:r>
              <w:rPr>
                <w:rFonts w:hint="eastAsia" w:ascii="楷体_GB2312" w:hAnsi="宋体" w:eastAsia="楷体_GB2312" w:cs="方正楷体简体"/>
                <w:sz w:val="24"/>
              </w:rPr>
              <w:t>项目</w:t>
            </w:r>
          </w:p>
        </w:tc>
        <w:tc>
          <w:tcPr>
            <w:tcW w:w="2028" w:type="dxa"/>
            <w:gridSpan w:val="4"/>
            <w:shd w:val="clear" w:color="auto" w:fill="D7D7D7"/>
            <w:vAlign w:val="center"/>
          </w:tcPr>
          <w:p>
            <w:pPr>
              <w:jc w:val="center"/>
              <w:rPr>
                <w:rFonts w:ascii="楷体_GB2312" w:hAnsi="宋体" w:eastAsia="楷体_GB2312" w:cs="方正楷体简体"/>
                <w:sz w:val="24"/>
              </w:rPr>
            </w:pPr>
            <w:r>
              <w:rPr>
                <w:rFonts w:hint="eastAsia" w:ascii="楷体_GB2312" w:hAnsi="宋体" w:eastAsia="楷体_GB2312" w:cs="方正楷体简体"/>
                <w:sz w:val="24"/>
              </w:rPr>
              <w:t>符合标准学生会组织数量</w:t>
            </w:r>
          </w:p>
        </w:tc>
        <w:tc>
          <w:tcPr>
            <w:tcW w:w="1521" w:type="dxa"/>
            <w:gridSpan w:val="3"/>
            <w:shd w:val="clear" w:color="auto" w:fill="D7D7D7"/>
            <w:vAlign w:val="center"/>
          </w:tcPr>
          <w:p>
            <w:pPr>
              <w:jc w:val="center"/>
              <w:rPr>
                <w:rFonts w:ascii="楷体_GB2312" w:hAnsi="宋体" w:eastAsia="楷体_GB2312" w:cs="方正楷体简体"/>
                <w:sz w:val="24"/>
              </w:rPr>
            </w:pPr>
            <w:r>
              <w:rPr>
                <w:rFonts w:hint="eastAsia" w:ascii="楷体_GB2312" w:hAnsi="宋体" w:eastAsia="楷体_GB2312" w:cs="方正楷体简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1.坚持全心全意服务同学，聚焦主责主业开展工作。未承担宿舍管理、校园文明纠察、安全保卫等行政职能。</w:t>
            </w:r>
          </w:p>
        </w:tc>
        <w:tc>
          <w:tcPr>
            <w:tcW w:w="2028" w:type="dxa"/>
            <w:gridSpan w:val="4"/>
            <w:shd w:val="clear" w:color="auto" w:fill="D7D7D7"/>
            <w:vAlign w:val="center"/>
          </w:tcPr>
          <w:p>
            <w:pPr>
              <w:rPr>
                <w:rFonts w:hint="default"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2.工作机构架构为</w:t>
            </w:r>
            <w:r>
              <w:rPr>
                <w:rFonts w:hint="eastAsia" w:ascii="宋体" w:hAnsi="宋体" w:eastAsia="仿宋_GB2312"/>
                <w:sz w:val="24"/>
              </w:rPr>
              <w:t>“</w:t>
            </w:r>
            <w:r>
              <w:rPr>
                <w:rFonts w:ascii="宋体" w:hAnsi="宋体" w:eastAsia="仿宋_GB2312"/>
                <w:sz w:val="24"/>
              </w:rPr>
              <w:t>主席团+工作部门</w:t>
            </w:r>
            <w:r>
              <w:rPr>
                <w:rFonts w:hint="eastAsia" w:ascii="宋体" w:hAnsi="宋体" w:eastAsia="仿宋_GB2312"/>
                <w:sz w:val="24"/>
              </w:rPr>
              <w:t>”</w:t>
            </w:r>
            <w:r>
              <w:rPr>
                <w:rFonts w:ascii="宋体" w:hAnsi="宋体" w:eastAsia="仿宋_GB2312"/>
                <w:sz w:val="24"/>
              </w:rPr>
              <w:t>模式，未在工作部门以上或以下设置</w:t>
            </w:r>
            <w:r>
              <w:rPr>
                <w:rFonts w:hint="eastAsia" w:ascii="宋体" w:hAnsi="宋体" w:eastAsia="仿宋_GB2312"/>
                <w:sz w:val="24"/>
              </w:rPr>
              <w:t>“</w:t>
            </w:r>
            <w:r>
              <w:rPr>
                <w:rFonts w:ascii="宋体" w:hAnsi="宋体" w:eastAsia="仿宋_GB2312"/>
                <w:sz w:val="24"/>
              </w:rPr>
              <w:t>中心</w:t>
            </w:r>
            <w:r>
              <w:rPr>
                <w:rFonts w:hint="eastAsia" w:ascii="宋体" w:hAnsi="宋体" w:eastAsia="仿宋_GB2312"/>
                <w:sz w:val="24"/>
              </w:rPr>
              <w:t>”</w:t>
            </w:r>
            <w:r>
              <w:rPr>
                <w:rFonts w:ascii="宋体" w:hAnsi="宋体" w:eastAsia="仿宋_GB2312"/>
                <w:sz w:val="24"/>
              </w:rPr>
              <w:t>、</w:t>
            </w:r>
            <w:r>
              <w:rPr>
                <w:rFonts w:hint="eastAsia" w:ascii="宋体" w:hAnsi="宋体" w:eastAsia="仿宋_GB2312"/>
                <w:sz w:val="24"/>
              </w:rPr>
              <w:t>“</w:t>
            </w:r>
            <w:r>
              <w:rPr>
                <w:rFonts w:ascii="宋体" w:hAnsi="宋体" w:eastAsia="仿宋_GB2312"/>
                <w:sz w:val="24"/>
              </w:rPr>
              <w:t>项目办公室</w:t>
            </w:r>
            <w:r>
              <w:rPr>
                <w:rFonts w:hint="eastAsia" w:ascii="宋体" w:hAnsi="宋体" w:eastAsia="仿宋_GB2312"/>
                <w:sz w:val="24"/>
              </w:rPr>
              <w:t>”</w:t>
            </w:r>
            <w:r>
              <w:rPr>
                <w:rFonts w:ascii="宋体" w:hAnsi="宋体" w:eastAsia="仿宋_GB2312"/>
                <w:sz w:val="24"/>
              </w:rPr>
              <w:t>等常设层级。</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3.工作人员不超过30人。</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4.主席团成员不超过3人。</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5.除主席、副主席（轮值执行主席）、部长、副部长、干事外未设其他职务。</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6.工作人员为共产党员或共青团员。</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7.工作人员中除一年级新生外的本专科生最近1个学期/最近1学年/入学以来三者取其一，学习成绩综合排名在本专业前30%以内，且无课业不及格情况；研究生无课业不及格情况。</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8.主席团由学生（研究生）代表大会（非其委员会、常务委员会、常任代表会议等）或全体学生（研究生）大会选举产生。</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9.按期规范召开学生（研究生）代表大会或全体学生（研究生）大会。</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10.</w:t>
            </w:r>
            <w:r>
              <w:rPr>
                <w:rFonts w:hint="eastAsia" w:ascii="宋体" w:hAnsi="宋体" w:eastAsia="仿宋_GB2312"/>
                <w:sz w:val="24"/>
              </w:rPr>
              <w:t>开展了春、秋季学生会组织工作人员全员培训。</w:t>
            </w:r>
          </w:p>
        </w:tc>
        <w:tc>
          <w:tcPr>
            <w:tcW w:w="2028" w:type="dxa"/>
            <w:gridSpan w:val="4"/>
            <w:shd w:val="clear" w:color="auto" w:fill="D7D7D7"/>
            <w:vAlign w:val="center"/>
          </w:tcPr>
          <w:p>
            <w:pPr>
              <w:rPr>
                <w:rFonts w:hint="eastAsia" w:ascii="宋体" w:hAnsi="宋体" w:eastAsia="仿宋_GB2312"/>
                <w:sz w:val="24"/>
                <w:lang w:val="en-US" w:eastAsia="zh-CN"/>
              </w:rPr>
            </w:pPr>
            <w:r>
              <w:rPr>
                <w:rFonts w:hint="eastAsia" w:ascii="宋体" w:hAnsi="宋体" w:eastAsia="仿宋_GB2312"/>
                <w:sz w:val="24"/>
                <w:lang w:val="en-US" w:eastAsia="zh-CN"/>
              </w:rPr>
              <w:t>7</w:t>
            </w:r>
          </w:p>
        </w:tc>
        <w:tc>
          <w:tcPr>
            <w:tcW w:w="1521" w:type="dxa"/>
            <w:gridSpan w:val="3"/>
            <w:shd w:val="clear" w:color="auto" w:fill="D7D7D7"/>
            <w:vAlign w:val="center"/>
          </w:tcPr>
          <w:p>
            <w:pPr>
              <w:jc w:val="left"/>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11.工作人员参加评奖评优、测评加分、推荐免试攻读研究生等事项时，依据评议结果择优提名，未与其岗位简单挂钩。</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jc w:val="left"/>
              <w:rPr>
                <w:rFonts w:ascii="宋体" w:hAnsi="宋体" w:eastAsia="方正仿宋简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12.党组织定期听取学生会组织工作汇报，研究决定重大事项。</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jc w:val="left"/>
              <w:rPr>
                <w:rFonts w:ascii="宋体" w:hAnsi="宋体" w:eastAsia="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ascii="宋体" w:hAnsi="宋体" w:eastAsia="仿宋_GB2312"/>
                <w:sz w:val="24"/>
              </w:rPr>
              <w:t>13.明确1名团组织负责人指导</w:t>
            </w:r>
            <w:r>
              <w:rPr>
                <w:rFonts w:hint="eastAsia" w:ascii="宋体" w:hAnsi="宋体" w:eastAsia="仿宋_GB2312"/>
                <w:sz w:val="24"/>
              </w:rPr>
              <w:t>院</w:t>
            </w:r>
            <w:r>
              <w:rPr>
                <w:rFonts w:ascii="宋体" w:hAnsi="宋体" w:eastAsia="仿宋_GB2312"/>
                <w:sz w:val="24"/>
              </w:rPr>
              <w:t>级学生会组织；聘任团委老师担任</w:t>
            </w:r>
            <w:r>
              <w:rPr>
                <w:rFonts w:hint="eastAsia" w:ascii="宋体" w:hAnsi="宋体" w:eastAsia="仿宋_GB2312"/>
                <w:sz w:val="24"/>
              </w:rPr>
              <w:t>院</w:t>
            </w:r>
            <w:r>
              <w:rPr>
                <w:rFonts w:ascii="宋体" w:hAnsi="宋体" w:eastAsia="仿宋_GB2312"/>
                <w:sz w:val="24"/>
              </w:rPr>
              <w:t>级学生会组织秘书长。</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jc w:val="left"/>
              <w:rPr>
                <w:rFonts w:ascii="宋体" w:hAnsi="宋体" w:eastAsia="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4" w:type="dxa"/>
            <w:gridSpan w:val="8"/>
            <w:shd w:val="clear" w:color="auto" w:fill="D7D7D7"/>
            <w:vAlign w:val="center"/>
          </w:tcPr>
          <w:p>
            <w:pPr>
              <w:rPr>
                <w:rFonts w:ascii="宋体" w:hAnsi="宋体" w:eastAsia="仿宋_GB2312"/>
                <w:sz w:val="24"/>
              </w:rPr>
            </w:pPr>
            <w:r>
              <w:rPr>
                <w:rFonts w:hint="eastAsia" w:ascii="宋体" w:hAnsi="宋体" w:eastAsia="仿宋_GB2312"/>
                <w:sz w:val="24"/>
                <w:lang w:val="en-US" w:eastAsia="zh-CN"/>
              </w:rPr>
              <w:t>14.</w:t>
            </w:r>
            <w:r>
              <w:rPr>
                <w:rFonts w:hint="eastAsia" w:ascii="宋体" w:hAnsi="宋体" w:eastAsia="仿宋_GB2312"/>
                <w:sz w:val="24"/>
              </w:rPr>
              <w:t>学生会组织工作机构应成立团支部，团支部书记由学生会主席团成员担任。</w:t>
            </w:r>
          </w:p>
        </w:tc>
        <w:tc>
          <w:tcPr>
            <w:tcW w:w="2028" w:type="dxa"/>
            <w:gridSpan w:val="4"/>
            <w:shd w:val="clear" w:color="auto" w:fill="D7D7D7"/>
            <w:vAlign w:val="center"/>
          </w:tcPr>
          <w:p>
            <w:pPr>
              <w:rPr>
                <w:rFonts w:hint="eastAsia" w:ascii="宋体" w:hAnsi="宋体" w:eastAsia="方正仿宋简体"/>
                <w:sz w:val="28"/>
                <w:szCs w:val="28"/>
                <w:lang w:val="en-US" w:eastAsia="zh-CN"/>
              </w:rPr>
            </w:pPr>
            <w:r>
              <w:rPr>
                <w:rFonts w:hint="eastAsia" w:ascii="宋体" w:hAnsi="宋体" w:eastAsia="方正仿宋简体"/>
                <w:sz w:val="28"/>
                <w:szCs w:val="28"/>
                <w:lang w:val="en-US" w:eastAsia="zh-CN"/>
              </w:rPr>
              <w:t>7</w:t>
            </w:r>
          </w:p>
        </w:tc>
        <w:tc>
          <w:tcPr>
            <w:tcW w:w="1521" w:type="dxa"/>
            <w:gridSpan w:val="3"/>
            <w:shd w:val="clear" w:color="auto" w:fill="D7D7D7"/>
            <w:vAlign w:val="center"/>
          </w:tcPr>
          <w:p>
            <w:pPr>
              <w:jc w:val="left"/>
              <w:rPr>
                <w:rFonts w:ascii="宋体" w:hAnsi="宋体" w:eastAsia="方正仿宋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933" w:type="dxa"/>
            <w:gridSpan w:val="15"/>
            <w:shd w:val="clear" w:color="auto" w:fill="D7D7D7"/>
            <w:vAlign w:val="center"/>
          </w:tcPr>
          <w:p>
            <w:pPr>
              <w:jc w:val="center"/>
              <w:rPr>
                <w:rFonts w:ascii="宋体" w:hAnsi="宋体" w:eastAsia="方正黑体简体"/>
                <w:sz w:val="28"/>
                <w:szCs w:val="28"/>
              </w:rPr>
            </w:pPr>
            <w:r>
              <w:rPr>
                <w:rFonts w:hint="eastAsia" w:ascii="楷体_GB2312" w:hAnsi="宋体" w:eastAsia="楷体_GB2312" w:cs="方正楷体简体"/>
                <w:sz w:val="24"/>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Merge w:val="restart"/>
            <w:shd w:val="clear" w:color="auto" w:fill="D7D7D7"/>
            <w:vAlign w:val="center"/>
          </w:tcPr>
          <w:p>
            <w:pPr>
              <w:jc w:val="center"/>
              <w:rPr>
                <w:rFonts w:ascii="楷体_GB2312" w:hAnsi="宋体" w:eastAsia="楷体_GB2312" w:cs="方正楷体简体"/>
                <w:sz w:val="24"/>
              </w:rPr>
            </w:pPr>
            <w:r>
              <w:rPr>
                <w:rFonts w:hint="eastAsia" w:ascii="楷体_GB2312" w:hAnsi="宋体" w:eastAsia="楷体_GB2312" w:cs="方正楷体简体"/>
                <w:sz w:val="24"/>
              </w:rPr>
              <w:t>二级学生会</w:t>
            </w:r>
          </w:p>
          <w:p>
            <w:pPr>
              <w:jc w:val="center"/>
              <w:rPr>
                <w:rFonts w:ascii="宋体" w:hAnsi="宋体" w:eastAsia="方正仿宋简体"/>
                <w:sz w:val="28"/>
                <w:szCs w:val="28"/>
              </w:rPr>
            </w:pPr>
            <w:r>
              <w:rPr>
                <w:rFonts w:hint="eastAsia" w:ascii="楷体_GB2312" w:hAnsi="宋体" w:eastAsia="楷体_GB2312" w:cs="方正楷体简体"/>
                <w:sz w:val="24"/>
              </w:rPr>
              <w:t>组织</w:t>
            </w:r>
          </w:p>
        </w:tc>
        <w:tc>
          <w:tcPr>
            <w:tcW w:w="7101" w:type="dxa"/>
            <w:gridSpan w:val="14"/>
            <w:shd w:val="clear" w:color="auto" w:fill="D7D7D7"/>
            <w:vAlign w:val="center"/>
          </w:tcPr>
          <w:p>
            <w:pPr>
              <w:jc w:val="center"/>
              <w:rPr>
                <w:rFonts w:ascii="宋体" w:hAnsi="宋体" w:eastAsia="方正仿宋简体"/>
                <w:sz w:val="28"/>
                <w:szCs w:val="28"/>
              </w:rPr>
            </w:pPr>
            <w:r>
              <w:rPr>
                <w:rFonts w:hint="eastAsia" w:ascii="楷体_GB2312" w:hAnsi="宋体" w:eastAsia="楷体_GB2312" w:cs="方正楷体简体"/>
                <w:sz w:val="24"/>
              </w:rPr>
              <w:t>符合标准情况（请填写是/否）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32" w:type="dxa"/>
            <w:vMerge w:val="continue"/>
            <w:shd w:val="clear" w:color="auto" w:fill="D7D7D7"/>
            <w:vAlign w:val="center"/>
          </w:tcPr>
          <w:p>
            <w:pPr>
              <w:spacing w:line="440" w:lineRule="exact"/>
              <w:jc w:val="center"/>
              <w:rPr>
                <w:rFonts w:ascii="宋体" w:hAnsi="宋体" w:eastAsia="方正仿宋简体"/>
                <w:sz w:val="28"/>
                <w:szCs w:val="28"/>
              </w:rPr>
            </w:pPr>
          </w:p>
        </w:tc>
        <w:tc>
          <w:tcPr>
            <w:tcW w:w="508"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w:t>
            </w:r>
          </w:p>
        </w:tc>
        <w:tc>
          <w:tcPr>
            <w:tcW w:w="508"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2</w:t>
            </w:r>
          </w:p>
        </w:tc>
        <w:tc>
          <w:tcPr>
            <w:tcW w:w="508"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3</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4</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5</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6</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7</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8</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9</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10</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11</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12</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13</w:t>
            </w:r>
          </w:p>
        </w:tc>
        <w:tc>
          <w:tcPr>
            <w:tcW w:w="507" w:type="dxa"/>
            <w:shd w:val="clear" w:color="auto" w:fill="D7D7D7"/>
            <w:vAlign w:val="center"/>
          </w:tcPr>
          <w:p>
            <w:pPr>
              <w:spacing w:line="440" w:lineRule="exact"/>
              <w:jc w:val="center"/>
              <w:rPr>
                <w:rFonts w:ascii="宋体" w:hAnsi="宋体" w:eastAsia="方正仿宋简体"/>
                <w:sz w:val="28"/>
                <w:szCs w:val="28"/>
              </w:rPr>
            </w:pPr>
            <w:r>
              <w:rPr>
                <w:rFonts w:hint="eastAsia" w:ascii="宋体" w:hAnsi="宋体" w:eastAsia="方正仿宋简体"/>
                <w:sz w:val="28"/>
                <w:szCs w:val="28"/>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护理系</w:t>
            </w:r>
          </w:p>
        </w:tc>
        <w:tc>
          <w:tcPr>
            <w:tcW w:w="508"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药学系</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default" w:ascii="宋体" w:hAnsi="宋体" w:eastAsia="仿宋_GB2312"/>
                <w:sz w:val="24"/>
                <w:lang w:val="en-US" w:eastAsia="zh-CN"/>
              </w:rPr>
            </w:pPr>
            <w:r>
              <w:rPr>
                <w:rFonts w:hint="eastAsia" w:ascii="宋体" w:hAnsi="宋体" w:eastAsia="仿宋_GB2312"/>
                <w:sz w:val="24"/>
                <w:lang w:val="en-US" w:eastAsia="zh-CN"/>
              </w:rPr>
              <w:t>助产系</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c>
          <w:tcPr>
            <w:tcW w:w="507" w:type="dxa"/>
            <w:shd w:val="clear" w:color="auto" w:fill="D7D7D7"/>
            <w:vAlign w:val="center"/>
          </w:tcPr>
          <w:p>
            <w:pPr>
              <w:spacing w:line="440" w:lineRule="exact"/>
              <w:jc w:val="center"/>
              <w:rPr>
                <w:rFonts w:hint="eastAsia" w:ascii="宋体" w:hAnsi="宋体" w:eastAsia="仿宋_GB2312"/>
                <w:sz w:val="24"/>
                <w:lang w:eastAsia="zh-CN"/>
              </w:rPr>
            </w:pPr>
            <w:r>
              <w:rPr>
                <w:rFonts w:hint="eastAsia" w:ascii="宋体" w:hAnsi="宋体" w:eastAsia="仿宋_GB2312"/>
                <w:sz w:val="24"/>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康复系</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医学技术系</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健康与管理系</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hint="eastAsia" w:ascii="宋体" w:hAnsi="宋体" w:eastAsia="仿宋_GB2312"/>
                <w:sz w:val="24"/>
                <w:lang w:val="en-US" w:eastAsia="zh-CN"/>
              </w:rPr>
            </w:pPr>
            <w:r>
              <w:rPr>
                <w:rFonts w:hint="eastAsia" w:ascii="宋体" w:hAnsi="宋体" w:eastAsia="仿宋_GB2312"/>
                <w:sz w:val="24"/>
                <w:lang w:val="en-US" w:eastAsia="zh-CN"/>
              </w:rPr>
              <w:t>基础医学教学部</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8"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c>
          <w:tcPr>
            <w:tcW w:w="507" w:type="dxa"/>
            <w:shd w:val="clear" w:color="auto" w:fill="D7D7D7"/>
            <w:vAlign w:val="center"/>
          </w:tcPr>
          <w:p>
            <w:pPr>
              <w:spacing w:line="440" w:lineRule="exact"/>
              <w:jc w:val="center"/>
              <w:rPr>
                <w:rFonts w:ascii="宋体" w:hAnsi="宋体" w:eastAsia="仿宋_GB2312" w:cs="Times New Roman"/>
                <w:kern w:val="2"/>
                <w:sz w:val="24"/>
                <w:szCs w:val="24"/>
                <w:lang w:val="en-US" w:eastAsia="zh-CN" w:bidi="ar-SA"/>
              </w:rPr>
            </w:pPr>
            <w:r>
              <w:rPr>
                <w:rFonts w:hint="eastAsia" w:ascii="宋体" w:hAnsi="宋体" w:eastAsia="仿宋_GB2312"/>
                <w:sz w:val="24"/>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shd w:val="clear" w:color="auto" w:fill="D7D7D7"/>
            <w:vAlign w:val="center"/>
          </w:tcPr>
          <w:p>
            <w:pPr>
              <w:spacing w:line="440" w:lineRule="exact"/>
              <w:jc w:val="center"/>
              <w:rPr>
                <w:rFonts w:ascii="宋体" w:hAnsi="宋体" w:eastAsia="仿宋_GB2312"/>
                <w:sz w:val="24"/>
              </w:rPr>
            </w:pPr>
            <w:r>
              <w:rPr>
                <w:rFonts w:hint="eastAsia" w:ascii="宋体" w:hAnsi="宋体" w:eastAsia="仿宋_GB2312"/>
                <w:color w:val="FF0000"/>
                <w:sz w:val="24"/>
              </w:rPr>
              <w:t>不足可填行</w:t>
            </w:r>
          </w:p>
        </w:tc>
        <w:tc>
          <w:tcPr>
            <w:tcW w:w="508" w:type="dxa"/>
            <w:shd w:val="clear" w:color="auto" w:fill="D7D7D7"/>
            <w:vAlign w:val="center"/>
          </w:tcPr>
          <w:p>
            <w:pPr>
              <w:spacing w:line="440" w:lineRule="exact"/>
              <w:jc w:val="center"/>
              <w:rPr>
                <w:rFonts w:ascii="宋体" w:hAnsi="宋体" w:eastAsia="仿宋_GB2312"/>
                <w:sz w:val="24"/>
              </w:rPr>
            </w:pPr>
          </w:p>
        </w:tc>
        <w:tc>
          <w:tcPr>
            <w:tcW w:w="508" w:type="dxa"/>
            <w:shd w:val="clear" w:color="auto" w:fill="D7D7D7"/>
            <w:vAlign w:val="center"/>
          </w:tcPr>
          <w:p>
            <w:pPr>
              <w:spacing w:line="440" w:lineRule="exact"/>
              <w:jc w:val="center"/>
              <w:rPr>
                <w:rFonts w:ascii="宋体" w:hAnsi="宋体" w:eastAsia="仿宋_GB2312"/>
                <w:sz w:val="24"/>
              </w:rPr>
            </w:pPr>
          </w:p>
        </w:tc>
        <w:tc>
          <w:tcPr>
            <w:tcW w:w="508"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c>
          <w:tcPr>
            <w:tcW w:w="507" w:type="dxa"/>
            <w:shd w:val="clear" w:color="auto" w:fill="D7D7D7"/>
            <w:vAlign w:val="center"/>
          </w:tcPr>
          <w:p>
            <w:pPr>
              <w:spacing w:line="440" w:lineRule="exact"/>
              <w:jc w:val="center"/>
              <w:rPr>
                <w:rFonts w:ascii="宋体" w:hAnsi="宋体" w:eastAsia="仿宋_GB2312"/>
                <w:sz w:val="24"/>
              </w:rPr>
            </w:pPr>
          </w:p>
        </w:tc>
      </w:tr>
    </w:tbl>
    <w:p>
      <w:pPr>
        <w:spacing w:line="560" w:lineRule="exact"/>
        <w:ind w:firstLine="640" w:firstLineChars="200"/>
        <w:rPr>
          <w:rFonts w:ascii="宋体" w:hAnsi="宋体" w:eastAsia="方正黑体简体"/>
          <w:sz w:val="32"/>
          <w:szCs w:val="32"/>
        </w:rPr>
      </w:pPr>
    </w:p>
    <w:p>
      <w:pPr>
        <w:spacing w:line="560" w:lineRule="exact"/>
        <w:ind w:firstLine="640" w:firstLineChars="200"/>
        <w:rPr>
          <w:rFonts w:ascii="宋体" w:hAnsi="宋体" w:eastAsia="黑体"/>
          <w:sz w:val="32"/>
          <w:szCs w:val="32"/>
        </w:rPr>
      </w:pPr>
      <w:r>
        <w:rPr>
          <w:rFonts w:hint="eastAsia" w:ascii="宋体" w:hAnsi="宋体" w:eastAsia="黑体"/>
          <w:sz w:val="32"/>
          <w:szCs w:val="32"/>
        </w:rPr>
        <w:t>二、《</w:t>
      </w:r>
      <w:r>
        <w:rPr>
          <w:rFonts w:hint="eastAsia" w:ascii="宋体" w:hAnsi="宋体" w:eastAsia="黑体"/>
          <w:sz w:val="32"/>
          <w:szCs w:val="32"/>
          <w:lang w:val="en-US" w:eastAsia="zh-CN"/>
        </w:rPr>
        <w:t>泰山护理职业学院学生会</w:t>
      </w:r>
      <w:r>
        <w:rPr>
          <w:rFonts w:hint="eastAsia" w:ascii="宋体" w:hAnsi="宋体" w:eastAsia="黑体"/>
          <w:sz w:val="32"/>
          <w:szCs w:val="32"/>
        </w:rPr>
        <w:t>章程》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为保证学生会工作正常顺利地开展、加强学生会的内部管理、提高学生会干部的思想素质和工作能力、强化学生会组织建设，特制定本章程，学生干部是学生中的先进分子和骨干，要热心为同学服务，关心他人，主动维护广大同学的利益，在各方面做青年学生的表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第一章 总 则</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一条泰山护理职业学院学生会是在院党委的领导下，院团委的具体指导下，依照法律，遵循学院的规章制度和学生会章程，依靠全院学生独立地开展工作的学生群众性组织，是我院党政部门联系学生的纽带和桥梁。</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条学生会的宗旨是：以习近平新时代中国特色社会主义思想为指导，以加强对同学的政治引领为根本，以全心全意服务同学为宗旨。全面贯彻执行党的教育方针，发挥联结学院和同学之间的沟通纽带作用，全新全意为广大同学服务，促进同学全面素质的提高，引导和带领同学成长为中国特色社会主义事业的建设者和接班人。</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第三条 学生会的基本任务是：</w:t>
      </w:r>
    </w:p>
    <w:p>
      <w:pPr>
        <w:keepNext w:val="0"/>
        <w:keepLines w:val="0"/>
        <w:widowControl/>
        <w:numPr>
          <w:ilvl w:val="0"/>
          <w:numId w:val="1"/>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坚持党的基本路线，在学校党委领导、团委和地方学联组织指导下，依照法律、学校规章制度和本组织章程，及时向同学传达党的声音和主张，引导广大同学自觉把个人理想融入到党和人民的共同奋斗之中。引导同学认真学习马列主义、毛泽东思想、邓小平理论、“三个代表”重要思想、科学发展观，习近平新时代中国特色社会主义思想，开展爱国主义、集体主义和社会主义教育，引导同学树立正确的世界观、价值观和人生观，不断提高政治素质和思想觉悟。</w:t>
      </w:r>
    </w:p>
    <w:p>
      <w:pPr>
        <w:keepNext w:val="0"/>
        <w:keepLines w:val="0"/>
        <w:widowControl/>
        <w:numPr>
          <w:ilvl w:val="0"/>
          <w:numId w:val="1"/>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面向全体同学，坚持从同学中来、到同学中去，听取、收集同学在思想成长、学业发展、身心健康、社会融入、权益维护等方面的普遍需求和现实困难，及时反馈学校，帮助有效解决。</w:t>
      </w:r>
    </w:p>
    <w:p>
      <w:pPr>
        <w:keepNext w:val="0"/>
        <w:keepLines w:val="0"/>
        <w:widowControl/>
        <w:numPr>
          <w:ilvl w:val="0"/>
          <w:numId w:val="1"/>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充分发挥联结学校与广大同学之间的桥梁纽带作用，保证同学与学校的沟通渠道畅通。在维护国家、人民和学校整体利益的前提下，与系（部）学生会相互配合，代表和维护同学的具体权益，及时了解和反映广大同学的愿望和要求，帮助同学解决实际困难，维护同学的合法权益。</w:t>
      </w:r>
    </w:p>
    <w:p>
      <w:pPr>
        <w:keepNext w:val="0"/>
        <w:keepLines w:val="0"/>
        <w:widowControl/>
        <w:numPr>
          <w:ilvl w:val="0"/>
          <w:numId w:val="1"/>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组织同学参加社会实践活动和社会服务活动，根据同学特点开展课外科技、文化、体育等健康有益的各种活动，培养同学的全面素质，努力实现自我服务、自我教育、自我管理。</w:t>
      </w:r>
    </w:p>
    <w:p>
      <w:pPr>
        <w:keepNext w:val="0"/>
        <w:keepLines w:val="0"/>
        <w:widowControl/>
        <w:numPr>
          <w:ilvl w:val="0"/>
          <w:numId w:val="1"/>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加强同系（部）及其他学生组织的联系与交往，达到提高学生思想觉悟，陶冶道德情操，广阔知识视野之目的。第四条学生会实行民主集中制原则。学生会的工作接受广大同学的监督、批评与指正，广泛吸收同学的建议与意见。 </w:t>
      </w:r>
    </w:p>
    <w:p>
      <w:pPr>
        <w:keepNext w:val="0"/>
        <w:keepLines w:val="0"/>
        <w:widowControl/>
        <w:numPr>
          <w:ilvl w:val="0"/>
          <w:numId w:val="2"/>
        </w:numPr>
        <w:suppressLineNumbers w:val="0"/>
        <w:ind w:leftChars="200"/>
        <w:jc w:val="center"/>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会员</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第五条学生会是学生的群众组织，凡是取得泰山护理职业学院学籍的学生，不分民族、性别，承认学生会章程，均有机会成为学生会会员。</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第六条会员根据本章程享有下列权利：</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（一）</w:t>
      </w:r>
      <w:r>
        <w:rPr>
          <w:rFonts w:ascii="宋体" w:hAnsi="宋体" w:eastAsia="宋体" w:cs="宋体"/>
          <w:color w:val="000000"/>
          <w:kern w:val="0"/>
          <w:sz w:val="16"/>
          <w:szCs w:val="16"/>
          <w:lang w:val="en-US" w:eastAsia="zh-CN" w:bidi="ar"/>
        </w:rPr>
        <w:t>在学生会内享有平等的选举权，被选举权；</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（二）有权通过各种合理途径和方式对学生会各级组织和干部及其工作进行监督、批评和提出建议；</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（三）享有参加学生会组织的各种活动的权利；</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（四）会员在学生会内受到不正当待遇时，有权请求学生会帮助和保护；会员在学习、生活等方面遇到困难时，有权请求学生会帮助解决；学生会各级组织必须认真对待。</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第七条会员在行使本章程赋予的权利时，必须履行下列义务：</w:t>
      </w:r>
    </w:p>
    <w:p>
      <w:pPr>
        <w:keepNext w:val="0"/>
        <w:keepLines w:val="0"/>
        <w:widowControl/>
        <w:numPr>
          <w:ilvl w:val="0"/>
          <w:numId w:val="3"/>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遵守国家宪法和其他法律、法规，遵守校纪和校规，遵守学生会章程；</w:t>
      </w:r>
    </w:p>
    <w:p>
      <w:pPr>
        <w:keepNext w:val="0"/>
        <w:keepLines w:val="0"/>
        <w:widowControl/>
        <w:numPr>
          <w:ilvl w:val="0"/>
          <w:numId w:val="3"/>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在行使权利时，不得损害国家、社会及学生会的利益，不得妨碍他人行使权利；</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（三）支持学生会各级组织的工作，积极参加学生会组织的各种活动，执行学生会的决议，努力完成学生会委托的工作，维护学生会的荣誉。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第三章 学生代表大会</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八条学生代表大会（简称学代会）是广大同学依法依规行使民主权利、参与学校治理的机构，是学生会的最高权力机构。学代会每年召开一次，由泰山护理职业学院学生委员会召集，并由校团委及校党委批准。在特殊情况下，经学生委员会三分之二以上（含三分之二）委员同意，并由校团委、校党委批准，可以提前或者推迟举行学代会。</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第九条学生代表的构成：学代会代表总人数为学生总数的2%左右，原则上根据系部学生总数按比例进行分配，在选举时要充分考虑性别、民族、政治面貌等因素。</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第十条学代会行使下列职权：</w:t>
      </w:r>
    </w:p>
    <w:p>
      <w:pPr>
        <w:keepNext w:val="0"/>
        <w:keepLines w:val="0"/>
        <w:widowControl/>
        <w:numPr>
          <w:ilvl w:val="0"/>
          <w:numId w:val="4"/>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制定或修订学生会组织章程，审议校学生会章程修正案，监督章程实施；</w:t>
      </w:r>
    </w:p>
    <w:p>
      <w:pPr>
        <w:keepNext w:val="0"/>
        <w:keepLines w:val="0"/>
        <w:widowControl/>
        <w:numPr>
          <w:ilvl w:val="0"/>
          <w:numId w:val="4"/>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听取、审议上一届学生代表大会常设机构、学生会组 织执行机构的工作报告，收集和处理学代会代表提交的提案，审议有关学生会工作方面的制度、决议等；</w:t>
      </w:r>
    </w:p>
    <w:p>
      <w:pPr>
        <w:keepNext w:val="0"/>
        <w:keepLines w:val="0"/>
        <w:widowControl/>
        <w:numPr>
          <w:ilvl w:val="0"/>
          <w:numId w:val="4"/>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选举产生新一届学生会组织主席团成员；</w:t>
      </w:r>
    </w:p>
    <w:p>
      <w:pPr>
        <w:keepNext w:val="0"/>
        <w:keepLines w:val="0"/>
        <w:widowControl/>
        <w:numPr>
          <w:ilvl w:val="0"/>
          <w:numId w:val="4"/>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选举产生新一届学生代表大会常设机构；</w:t>
      </w:r>
    </w:p>
    <w:p>
      <w:pPr>
        <w:keepNext w:val="0"/>
        <w:keepLines w:val="0"/>
        <w:widowControl/>
        <w:numPr>
          <w:ilvl w:val="0"/>
          <w:numId w:val="0"/>
        </w:numPr>
        <w:suppressLineNumbers w:val="0"/>
        <w:ind w:firstLine="320" w:firstLineChars="200"/>
        <w:jc w:val="left"/>
      </w:pPr>
      <w:r>
        <w:rPr>
          <w:rFonts w:hint="eastAsia" w:ascii="宋体" w:hAnsi="宋体" w:cs="宋体"/>
          <w:color w:val="000000"/>
          <w:kern w:val="0"/>
          <w:sz w:val="16"/>
          <w:szCs w:val="16"/>
          <w:lang w:val="en-US" w:eastAsia="zh-CN" w:bidi="ar"/>
        </w:rPr>
        <w:t>（五）</w:t>
      </w:r>
      <w:r>
        <w:rPr>
          <w:rFonts w:ascii="宋体" w:hAnsi="宋体" w:eastAsia="宋体" w:cs="宋体"/>
          <w:color w:val="000000"/>
          <w:kern w:val="0"/>
          <w:sz w:val="16"/>
          <w:szCs w:val="16"/>
          <w:lang w:val="en-US" w:eastAsia="zh-CN" w:bidi="ar"/>
        </w:rPr>
        <w:t>选举产生出席上级学联代表大会的代表；</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（六）</w:t>
      </w:r>
      <w:r>
        <w:rPr>
          <w:rFonts w:ascii="宋体" w:hAnsi="宋体" w:eastAsia="宋体" w:cs="宋体"/>
          <w:color w:val="000000"/>
          <w:kern w:val="0"/>
          <w:sz w:val="16"/>
          <w:szCs w:val="16"/>
          <w:lang w:val="en-US" w:eastAsia="zh-CN" w:bidi="ar"/>
        </w:rPr>
        <w:t>征求广大同学对学校工作的意见和建议，合理有序表达和维护同学正当权益；</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（七）</w:t>
      </w:r>
      <w:r>
        <w:rPr>
          <w:rFonts w:ascii="宋体" w:hAnsi="宋体" w:eastAsia="宋体" w:cs="宋体"/>
          <w:color w:val="000000"/>
          <w:kern w:val="0"/>
          <w:sz w:val="16"/>
          <w:szCs w:val="16"/>
          <w:lang w:val="en-US" w:eastAsia="zh-CN" w:bidi="ar"/>
        </w:rPr>
        <w:t>行使应由全校学生的最高权力机构行使的其他职权。</w:t>
      </w:r>
    </w:p>
    <w:p>
      <w:pPr>
        <w:keepNext w:val="0"/>
        <w:keepLines w:val="0"/>
        <w:widowControl/>
        <w:numPr>
          <w:numId w:val="0"/>
        </w:numPr>
        <w:suppressLineNumbers w:val="0"/>
        <w:jc w:val="center"/>
        <w:rPr>
          <w:rFonts w:hint="eastAsia" w:ascii="Microsoft YaHei UI" w:hAnsi="Microsoft YaHei UI" w:eastAsia="Microsoft YaHei UI" w:cs="Microsoft YaHei UI"/>
          <w:i w:val="0"/>
          <w:iCs w:val="0"/>
          <w:caps w:val="0"/>
          <w:color w:val="000000"/>
          <w:spacing w:val="5"/>
          <w:kern w:val="0"/>
          <w:sz w:val="16"/>
          <w:szCs w:val="16"/>
          <w:shd w:val="clear" w:fill="FFFFFF"/>
          <w:lang w:val="en-US" w:eastAsia="zh-CN" w:bidi="ar"/>
        </w:rPr>
      </w:pPr>
      <w:r>
        <w:rPr>
          <w:rFonts w:hint="eastAsia" w:ascii="Microsoft YaHei UI" w:hAnsi="Microsoft YaHei UI" w:eastAsia="Microsoft YaHei UI" w:cs="Microsoft YaHei UI"/>
          <w:i w:val="0"/>
          <w:iCs w:val="0"/>
          <w:caps w:val="0"/>
          <w:color w:val="000000"/>
          <w:spacing w:val="5"/>
          <w:kern w:val="0"/>
          <w:sz w:val="16"/>
          <w:szCs w:val="16"/>
          <w:shd w:val="clear" w:fill="FFFFFF"/>
          <w:lang w:val="en-US" w:eastAsia="zh-CN" w:bidi="ar"/>
        </w:rPr>
        <w:t>第四章 学生委员会</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第十一条学生委员会是由学生代表大会选举产生，是学代会闭会期间的最高权利机构，承担与学代会相关的工作职责，执行由学代会赋予的职权，受学代会监督。</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第十二条学生委员会实行合议制，由学生会秘书长召集，会议应有三分之二以上委员参加，学生委员会决议必须有全体委员半数以上通过方为有效。</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第十三条学生委员会在校党委的领导、校团委的指导下，于学代会闭会期间主要履行以下职责：</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(一）</w:t>
      </w:r>
      <w:r>
        <w:rPr>
          <w:rFonts w:ascii="宋体" w:hAnsi="宋体" w:eastAsia="宋体" w:cs="宋体"/>
          <w:color w:val="000000"/>
          <w:kern w:val="0"/>
          <w:sz w:val="16"/>
          <w:szCs w:val="16"/>
          <w:lang w:val="en-US" w:eastAsia="zh-CN" w:bidi="ar"/>
        </w:rPr>
        <w:t>做好学生代表大会的筹备工作和会务工作，组织选举学生代表，征集和整理提案，提出大会方案和主席团人选建议名单，经校团委、校党委批准后，召开大会。</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（二）大会闭会期间，执行大会决议，督促检查提案落实，组织代表团及各专门工作委员会的活动，组织代表传达贯彻大会精神。</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（三）大会闭会期间，遇有重要问题，经校党委、校团委同意可召集代表团团长会议或组织代表讨论，必要时可按规定的程序临时召开代表会议。</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（四）负责解释学生会章程，保障代表和学生的民主权利，接受他们的申诉。</w:t>
      </w:r>
    </w:p>
    <w:p>
      <w:pPr>
        <w:keepNext w:val="0"/>
        <w:keepLines w:val="0"/>
        <w:widowControl/>
        <w:numPr>
          <w:ilvl w:val="0"/>
          <w:numId w:val="0"/>
        </w:numPr>
        <w:suppressLineNumbers w:val="0"/>
        <w:ind w:left="319" w:leftChars="152" w:firstLine="0" w:firstLineChars="0"/>
        <w:jc w:val="left"/>
      </w:pPr>
      <w:r>
        <w:rPr>
          <w:rFonts w:ascii="宋体" w:hAnsi="宋体" w:eastAsia="宋体" w:cs="宋体"/>
          <w:color w:val="000000"/>
          <w:kern w:val="0"/>
          <w:sz w:val="16"/>
          <w:szCs w:val="16"/>
          <w:lang w:val="en-US" w:eastAsia="zh-CN" w:bidi="ar"/>
        </w:rPr>
        <w:t>（五）审议和批准学生委员会各部门工作计划与总结，审查经费使用情况；对学生会各部门工作进行监督、评议和质询。（六）处理大会交办的其他事项，行使大会赋予的其他职权。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第五章 学生会主席团及其职能部门</w:t>
      </w:r>
    </w:p>
    <w:p>
      <w:pPr>
        <w:keepNext w:val="0"/>
        <w:keepLines w:val="0"/>
        <w:widowControl/>
        <w:suppressLineNumbers w:val="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第十四条学生会主席团是学代会闭会期间学生会的最高决策机构和执行机构，学生会主席团成员须由泰山护理职业学院学生代表大会选举产生。其主要职责为：</w:t>
      </w:r>
    </w:p>
    <w:p>
      <w:pPr>
        <w:keepNext w:val="0"/>
        <w:keepLines w:val="0"/>
        <w:widowControl/>
        <w:numPr>
          <w:ilvl w:val="0"/>
          <w:numId w:val="5"/>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根据本章程制定相应的学生会工作条例；</w:t>
      </w:r>
    </w:p>
    <w:p>
      <w:pPr>
        <w:keepNext w:val="0"/>
        <w:keepLines w:val="0"/>
        <w:widowControl/>
        <w:numPr>
          <w:ilvl w:val="0"/>
          <w:numId w:val="5"/>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执行学代会决议，领导下属各职能部门的日常工作；</w:t>
      </w:r>
    </w:p>
    <w:p>
      <w:pPr>
        <w:keepNext w:val="0"/>
        <w:keepLines w:val="0"/>
        <w:widowControl/>
        <w:numPr>
          <w:ilvl w:val="0"/>
          <w:numId w:val="5"/>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决定各职能部门的机构设置、任务与权责；</w:t>
      </w:r>
    </w:p>
    <w:p>
      <w:pPr>
        <w:keepNext w:val="0"/>
        <w:keepLines w:val="0"/>
        <w:widowControl/>
        <w:numPr>
          <w:ilvl w:val="0"/>
          <w:numId w:val="5"/>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在紧急情况下，决定学生会的重大事项。第十五条学生会设主席1人，副主席4人，下设组织部、宣传部、办公室、学风建设部、艺体社联部、权益服务部共六个部门。</w:t>
      </w:r>
    </w:p>
    <w:p>
      <w:pPr>
        <w:keepNext w:val="0"/>
        <w:keepLines w:val="0"/>
        <w:widowControl/>
        <w:numPr>
          <w:ilvl w:val="0"/>
          <w:numId w:val="0"/>
        </w:numPr>
        <w:suppressLineNumbers w:val="0"/>
        <w:ind w:left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第十六条学生会各部门的主要职责：</w:t>
      </w:r>
    </w:p>
    <w:p>
      <w:pPr>
        <w:keepNext w:val="0"/>
        <w:keepLines w:val="0"/>
        <w:widowControl/>
        <w:numPr>
          <w:ilvl w:val="0"/>
          <w:numId w:val="6"/>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组织部：组织部主要开展“三会两制一课”常态化工作，针对团学干部进行综合测评；对各学期全校团的组织生活内容和基础团校活动进行指导，监督基层组织的落实执行情况并进行评比奖励；负责团的基层组织及广大团员情况的统计，团员发展、注册及团籍管理、团费收缴，团知识的日常宣传。主要承担着服务同学，维持团支部与组织活动，丰富支部生活的角色。</w:t>
      </w:r>
    </w:p>
    <w:p>
      <w:pPr>
        <w:keepNext w:val="0"/>
        <w:keepLines w:val="0"/>
        <w:widowControl/>
        <w:numPr>
          <w:ilvl w:val="0"/>
          <w:numId w:val="6"/>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宣传部：宣传部是由我校团委直接指导的校级学生组织，多年来紧紧围绕“宣你所想，传你所爱”的宣传理念，主要负责学习园地栏目换刊，各种会场的策划布置，同时配合其它部门做好各种活动的宣传工作；协助组织学生国旗队的活动和训练，为我校校园精神文明建设做出了重要贡献。</w:t>
      </w:r>
    </w:p>
    <w:p>
      <w:pPr>
        <w:keepNext w:val="0"/>
        <w:keepLines w:val="0"/>
        <w:widowControl/>
        <w:numPr>
          <w:ilvl w:val="0"/>
          <w:numId w:val="6"/>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办公室：办公室是团委与学院师生以及各部门沟通与合作的桥梁，是一个对内协调、对外联系、上传下达的重要部门；主要负责处理学生会的日常事务，做好财务管理，制定工作人员值班表，负责上级文件的接收、管理、传阅和归档，保证校内钉钉的正常运行，参与智慧校园的建设，配合主席团协调各部门工作。</w:t>
      </w:r>
    </w:p>
    <w:p>
      <w:pPr>
        <w:keepNext w:val="0"/>
        <w:keepLines w:val="0"/>
        <w:widowControl/>
        <w:numPr>
          <w:ilvl w:val="0"/>
          <w:numId w:val="6"/>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学风建设部：学风建设部是负责为学院学生提供交流的平台，以培养求真、务实、争先、创新的学习态度，引导同学们树立良好的学风为工作指南，在校园内营造良好的学习氛围。日常组织开展班级学风建设活动，早晚自习查课工作，增强同学们的学习纪律观念；通过举办诵读、读书月等读书活动，征文比赛，知识竞赛等活动，调动同学们的学习热情，丰富同学们的校园文化生活。充分听取各方面意见和建议，尽可能多的开展各式各样的互动交流活动，为同学们展示自我风采提供一个良好的平台。</w:t>
      </w:r>
    </w:p>
    <w:p>
      <w:pPr>
        <w:keepNext w:val="0"/>
        <w:keepLines w:val="0"/>
        <w:widowControl/>
        <w:numPr>
          <w:ilvl w:val="0"/>
          <w:numId w:val="6"/>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艺体社联部：艺体社联部主要负责制定学期体育工作计划；组织丰富多彩的学生体育各类竞赛活动；协助体育组和年级做好学生体育达标的训练；宣传和开展学生的文艺活动；成立各类兴趣小组；组织和管理学生社团活动；对各社团活动情况进行督促、检查和评比。</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六）权益服务部：权益服务部以“服务同学，提升自我”为宗旨，本着“学生权益无小事”的精神，一心一意为学生维护权益。主要负责维护学生的权益，预防一些不真实的宣传单或宣传消息进校，举办与学生权益相关的活动，广泛收集广大学生有关权益方面的各种事例，及时思考并上报，搭建起泰护学子与学校领导及相关部门之间沟通的桥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第六章 会议</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第十七条学生代表大会每年召开1次。如遇特殊情况，经学生代表大会常设机构以总数三分之二以上成员通过并经学院 党委批准，可以提前或延期召开学生代表大会。延长或者提前期 限一般不超过1个学期。</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第十八条学生代表大会应于召开前至少1个月成立大会筹备工作组，包括代表资格审查委员会、提案工作委员会等，负责大会筹备及会务组织工作。</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第十九条团委应对学生代表大会前期筹备工作进行指导审核，并会同党委学生工作部门对主席团成员候选人的资格条件 进行联合审查，报学校党委确定。院（系）党组织和团组织应加强对学生会组织主席团成员候选人的遴选把关和日常监督。</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条学生会组织应以书面形式向学院党委报送有关正式召开学生代表大会的请示，内容应包括：会议的时间、地点，会议的主要任务及议程，代表的资格条件、名额分配及产生办法，主席团成员候选人名单、简历及资格条件，章程制定或修订情况，工作报告以及筹备召开会议的其他重要事项。</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第二十一条学生代表大会正式召开前，由上届学生会组织 主席团主持召开大会预备会议。预备会议的主要任务是：</w:t>
      </w:r>
    </w:p>
    <w:p>
      <w:pPr>
        <w:keepNext w:val="0"/>
        <w:keepLines w:val="0"/>
        <w:widowControl/>
        <w:numPr>
          <w:ilvl w:val="0"/>
          <w:numId w:val="7"/>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通过代表资格审查委员会的报告；</w:t>
      </w:r>
    </w:p>
    <w:p>
      <w:pPr>
        <w:keepNext w:val="0"/>
        <w:keepLines w:val="0"/>
        <w:widowControl/>
        <w:numPr>
          <w:ilvl w:val="0"/>
          <w:numId w:val="7"/>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通过大会主席团名单；</w:t>
      </w:r>
    </w:p>
    <w:p>
      <w:pPr>
        <w:keepNext w:val="0"/>
        <w:keepLines w:val="0"/>
        <w:widowControl/>
        <w:numPr>
          <w:ilvl w:val="0"/>
          <w:numId w:val="7"/>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通过大会秘书长、副秘书长名单；</w:t>
      </w:r>
    </w:p>
    <w:p>
      <w:pPr>
        <w:keepNext w:val="0"/>
        <w:keepLines w:val="0"/>
        <w:widowControl/>
        <w:numPr>
          <w:ilvl w:val="0"/>
          <w:numId w:val="7"/>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通过大会议程；</w:t>
      </w:r>
    </w:p>
    <w:p>
      <w:pPr>
        <w:keepNext w:val="0"/>
        <w:keepLines w:val="0"/>
        <w:widowControl/>
        <w:numPr>
          <w:ilvl w:val="0"/>
          <w:numId w:val="7"/>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通过有关确认事项。</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第二十二条学生代表大会的领导机构是学生代表大会主席 团。学生代表大会的选举和表决由大会主席团主持。大会主席团成员由上届学生会组织主席团或者各代表团从代表中提名，经全体代表酝酿讨论，提交学生代表大会预备会议表决产生。大会主席团一般由各代表团负责人、学生代表大会筹备 工作组负责人及各方面的代表组成。</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第二十三条大会主席团的任务是：</w:t>
      </w:r>
    </w:p>
    <w:p>
      <w:pPr>
        <w:keepNext w:val="0"/>
        <w:keepLines w:val="0"/>
        <w:widowControl/>
        <w:numPr>
          <w:ilvl w:val="0"/>
          <w:numId w:val="8"/>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按照大会议程主持大会；</w:t>
      </w:r>
    </w:p>
    <w:p>
      <w:pPr>
        <w:keepNext w:val="0"/>
        <w:keepLines w:val="0"/>
        <w:widowControl/>
        <w:numPr>
          <w:ilvl w:val="0"/>
          <w:numId w:val="8"/>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组织大会的报告和讨论；</w:t>
      </w:r>
    </w:p>
    <w:p>
      <w:pPr>
        <w:keepNext w:val="0"/>
        <w:keepLines w:val="0"/>
        <w:widowControl/>
        <w:numPr>
          <w:ilvl w:val="0"/>
          <w:numId w:val="8"/>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主持大会的选举；</w:t>
      </w:r>
    </w:p>
    <w:p>
      <w:pPr>
        <w:keepNext w:val="0"/>
        <w:keepLines w:val="0"/>
        <w:widowControl/>
        <w:numPr>
          <w:ilvl w:val="0"/>
          <w:numId w:val="8"/>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组织代表审议大会的决议；</w:t>
      </w:r>
    </w:p>
    <w:p>
      <w:pPr>
        <w:keepNext w:val="0"/>
        <w:keepLines w:val="0"/>
        <w:widowControl/>
        <w:numPr>
          <w:ilvl w:val="0"/>
          <w:numId w:val="8"/>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决定人事等有关重要事项。</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第二十四条大会设秘书长1人、副秘书长若干人，负责处 理学生代表大会召开期间的日常事务。大会秘书长、副秘书长由上届学生会组织主席团提名，交学 生代表大会预备会议表决产生。其中，大会秘书长应由团委专职 干部担任。</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第二十五条学生代表大会须有应到会代表总数三分之二以 上代表出席方能召开。大会通过决议实行举手表决制，重要人事 任免实行无记名票决制。学生代表大会的选举和表决须经全体应 到会代表过半数以上通过方为有效。对章程及其修正案的表决须 以全体应到会代表人数的三分之二以上同意为通过。</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第二十六条学生会组织主席团成员须由学生代表大会选举产生，候选人的差额不少于应选人数的20%。选举结果应向大会公告，并经学校党委批准，报所在地方学联组织备案。</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第二十七条常任代表或委员经学生代表大会差额选举产 生。常设机构每学期至少召开1次会议，会议决议以应到会常任 代表或委员的过半数同意为通过。</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第二十八条学生代表大会闭幕后，经团委审核，学生会组 织须向学校党委和所在地方学联组织报告大会召开情况和新一届主席团成员名单。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第七章 提案</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第二十九条提案是学生代表在广泛征集学生意见、充分开 展调查研究的基础上，针对学生在思想成长、学业发展、身心健 康、社会融入、权益维护等方面存在的问题，依照规定程序提请 学校处理的意见和建议；是引导学生充分发挥主体作用，提升学 生参与学校治理水平和效果的重要途径。</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第三十条代表可以个人或者联名方式提出提案。</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第三十一条提案按照一事一案的原则提出，应包括案名、 案由、建议或措施等内容。</w:t>
      </w:r>
    </w:p>
    <w:p>
      <w:pPr>
        <w:keepNext w:val="0"/>
        <w:keepLines w:val="0"/>
        <w:widowControl/>
        <w:numPr>
          <w:ilvl w:val="0"/>
          <w:numId w:val="9"/>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提案应围绕以下方面提出并征集：1.教育教学方面，具体包括教育管理制度、教师教学、教学基础设施、教学课程安排等方面；2.成长成才方面，具体包括校园文化建设、学生组织建设、 学术能力培养、就业能力培养、创新创业能力培养、学生奖惩等 方面；3.生活服务方面，具体包括住宿、饮食、体育场地和器材、 医疗卫生保障等方面；4.权益维护方面，具体包括校园环境安全与治理、心理健康咨询等方面；5.有关学校和学生发展的其他意见和建议。</w:t>
      </w:r>
    </w:p>
    <w:p>
      <w:pPr>
        <w:keepNext w:val="0"/>
        <w:keepLines w:val="0"/>
        <w:widowControl/>
        <w:numPr>
          <w:ilvl w:val="0"/>
          <w:numId w:val="9"/>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下列情况不予立案：1.同国家现行法律、法规、政策和上级行政规章制度有抵触的问题；2.不属于学校职权范围内处理的事项；3.纯属个人或不代表广大同学意愿的具体问题；4.不符合提案规范要求的问题。</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第三十二条提案的处理</w:t>
      </w:r>
    </w:p>
    <w:p>
      <w:pPr>
        <w:keepNext w:val="0"/>
        <w:keepLines w:val="0"/>
        <w:widowControl/>
        <w:numPr>
          <w:ilvl w:val="0"/>
          <w:numId w:val="1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大会筹备工作组提案工作委员会对提案进行收集、审查、立案、整理，并移交学生会组织权益工作机构或部门；</w:t>
      </w:r>
    </w:p>
    <w:p>
      <w:pPr>
        <w:keepNext w:val="0"/>
        <w:keepLines w:val="0"/>
        <w:widowControl/>
        <w:numPr>
          <w:ilvl w:val="0"/>
          <w:numId w:val="10"/>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学生会组织权益工作机构或部门对提案内容进行分类，以工作建议和意见的形式递交学校党政部门和有关职能部 处，并跟进办复进度；</w:t>
      </w:r>
    </w:p>
    <w:p>
      <w:pPr>
        <w:keepNext w:val="0"/>
        <w:keepLines w:val="0"/>
        <w:widowControl/>
        <w:numPr>
          <w:ilvl w:val="0"/>
          <w:numId w:val="10"/>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学生会组织权益工作机构或部门将提案办理意见汇总整理后反馈给提案代表，同时将处理落实的整体情况提交下一次大会筹备工作组提案工作委员会；</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（四）提案工作委员会在学生代表大会上向全体代表报告上一次大会立案提案的处理落实情况和本次大会的提案整体情况。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000000"/>
          <w:spacing w:val="5"/>
          <w:sz w:val="16"/>
          <w:szCs w:val="16"/>
          <w:shd w:val="clear" w:fill="FFFFFF"/>
        </w:rPr>
      </w:pPr>
      <w:r>
        <w:rPr>
          <w:rFonts w:hint="eastAsia" w:ascii="Microsoft YaHei UI" w:hAnsi="Microsoft YaHei UI" w:eastAsia="Microsoft YaHei UI" w:cs="Microsoft YaHei UI"/>
          <w:i w:val="0"/>
          <w:iCs w:val="0"/>
          <w:caps w:val="0"/>
          <w:color w:val="000000"/>
          <w:spacing w:val="5"/>
          <w:sz w:val="16"/>
          <w:szCs w:val="16"/>
          <w:shd w:val="clear" w:fill="FFFFFF"/>
        </w:rPr>
        <w:t>第八章 评奖评优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20" w:firstLineChars="200"/>
        <w:jc w:val="both"/>
      </w:pPr>
      <w:r>
        <w:rPr>
          <w:rFonts w:ascii="宋体" w:hAnsi="宋体" w:eastAsia="宋体" w:cs="宋体"/>
          <w:color w:val="000000"/>
          <w:kern w:val="0"/>
          <w:sz w:val="16"/>
          <w:szCs w:val="16"/>
          <w:lang w:val="en-US" w:eastAsia="zh-CN" w:bidi="ar"/>
        </w:rPr>
        <w:t>第三十三条  学生会组织工作人员参加评奖评优、测评加分时，依据评议结果择优提名，未与其岗位简单挂钩。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第九章 附则</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第三十四条本章程需经学生代表大会到会代表的三分之二以上多数表决通过后方可生效。</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第三十五条本章程的修改需要学生代表大会到会代表的三分之二以上多数表决通过。</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第三十六条本章程的解释权属于学生委员会。</w:t>
      </w:r>
    </w:p>
    <w:p>
      <w:pPr>
        <w:keepNext w:val="0"/>
        <w:keepLines w:val="0"/>
        <w:widowControl/>
        <w:suppressLineNumbers w:val="0"/>
        <w:ind w:firstLine="320" w:firstLineChars="200"/>
        <w:jc w:val="left"/>
      </w:pPr>
      <w:r>
        <w:rPr>
          <w:rFonts w:ascii="宋体" w:hAnsi="宋体" w:eastAsia="宋体" w:cs="宋体"/>
          <w:color w:val="000000"/>
          <w:kern w:val="0"/>
          <w:sz w:val="16"/>
          <w:szCs w:val="16"/>
          <w:lang w:val="en-US" w:eastAsia="zh-CN" w:bidi="ar"/>
        </w:rPr>
        <w:t>第三十七条本章程自通过之日起生效。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泰山护理职业学院学生会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202</w:t>
      </w:r>
      <w:r>
        <w:rPr>
          <w:rFonts w:hint="eastAsia" w:ascii="Microsoft YaHei UI" w:hAnsi="Microsoft YaHei UI" w:eastAsia="Microsoft YaHei UI" w:cs="Microsoft YaHei UI"/>
          <w:i w:val="0"/>
          <w:iCs w:val="0"/>
          <w:caps w:val="0"/>
          <w:color w:val="000000"/>
          <w:spacing w:val="5"/>
          <w:sz w:val="16"/>
          <w:szCs w:val="16"/>
          <w:shd w:val="clear" w:fill="FFFFFF"/>
          <w:lang w:val="en-US" w:eastAsia="zh-CN"/>
        </w:rPr>
        <w:t>3</w:t>
      </w:r>
      <w:r>
        <w:rPr>
          <w:rFonts w:hint="eastAsia" w:ascii="Microsoft YaHei UI" w:hAnsi="Microsoft YaHei UI" w:eastAsia="Microsoft YaHei UI" w:cs="Microsoft YaHei UI"/>
          <w:i w:val="0"/>
          <w:iCs w:val="0"/>
          <w:caps w:val="0"/>
          <w:color w:val="000000"/>
          <w:spacing w:val="5"/>
          <w:sz w:val="16"/>
          <w:szCs w:val="16"/>
          <w:shd w:val="clear" w:fill="FFFFFF"/>
        </w:rPr>
        <w:t>年4月1日</w:t>
      </w:r>
    </w:p>
    <w:p>
      <w:pPr>
        <w:spacing w:line="560" w:lineRule="exact"/>
        <w:ind w:firstLine="640" w:firstLineChars="200"/>
        <w:rPr>
          <w:rFonts w:ascii="宋体" w:hAnsi="宋体" w:eastAsia="黑体"/>
          <w:sz w:val="32"/>
          <w:szCs w:val="32"/>
        </w:rPr>
      </w:pPr>
      <w:r>
        <w:rPr>
          <w:rFonts w:hint="eastAsia" w:ascii="宋体" w:hAnsi="宋体" w:eastAsia="黑体"/>
          <w:sz w:val="32"/>
          <w:szCs w:val="32"/>
        </w:rPr>
        <w:t>三、校级组织工作机构组织架构表</w:t>
      </w:r>
    </w:p>
    <w:tbl>
      <w:tblPr>
        <w:tblStyle w:val="5"/>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654"/>
        <w:gridCol w:w="1318"/>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jc w:val="center"/>
              <w:rPr>
                <w:rFonts w:hint="eastAsia" w:ascii="楷体_GB2312" w:hAnsi="宋体" w:eastAsia="楷体_GB2312"/>
                <w:sz w:val="22"/>
                <w:szCs w:val="22"/>
              </w:rPr>
            </w:pPr>
            <w:r>
              <w:rPr>
                <w:rFonts w:hint="eastAsia" w:ascii="楷体_GB2312" w:hAnsi="宋体" w:eastAsia="楷体_GB2312"/>
                <w:sz w:val="22"/>
                <w:szCs w:val="22"/>
              </w:rPr>
              <w:t>序号</w:t>
            </w:r>
          </w:p>
        </w:tc>
        <w:tc>
          <w:tcPr>
            <w:tcW w:w="2654" w:type="dxa"/>
            <w:vAlign w:val="center"/>
          </w:tcPr>
          <w:p>
            <w:pPr>
              <w:jc w:val="center"/>
              <w:rPr>
                <w:rFonts w:hint="eastAsia" w:ascii="楷体_GB2312" w:hAnsi="宋体" w:eastAsia="楷体_GB2312"/>
                <w:sz w:val="22"/>
                <w:szCs w:val="22"/>
              </w:rPr>
            </w:pPr>
            <w:r>
              <w:rPr>
                <w:rFonts w:hint="eastAsia" w:ascii="楷体_GB2312" w:hAnsi="宋体" w:eastAsia="楷体_GB2312"/>
                <w:sz w:val="22"/>
                <w:szCs w:val="22"/>
              </w:rPr>
              <w:t>机构名称</w:t>
            </w:r>
          </w:p>
        </w:tc>
        <w:tc>
          <w:tcPr>
            <w:tcW w:w="1318" w:type="dxa"/>
            <w:vAlign w:val="center"/>
          </w:tcPr>
          <w:p>
            <w:pPr>
              <w:jc w:val="center"/>
              <w:rPr>
                <w:rFonts w:hint="eastAsia" w:ascii="楷体_GB2312" w:hAnsi="宋体" w:eastAsia="楷体_GB2312"/>
                <w:sz w:val="22"/>
                <w:szCs w:val="22"/>
              </w:rPr>
            </w:pPr>
            <w:r>
              <w:rPr>
                <w:rFonts w:hint="eastAsia" w:ascii="楷体_GB2312" w:hAnsi="宋体" w:eastAsia="楷体_GB2312"/>
                <w:sz w:val="22"/>
                <w:szCs w:val="22"/>
              </w:rPr>
              <w:t>人数</w:t>
            </w:r>
          </w:p>
        </w:tc>
        <w:tc>
          <w:tcPr>
            <w:tcW w:w="4247" w:type="dxa"/>
            <w:vAlign w:val="center"/>
          </w:tcPr>
          <w:p>
            <w:pPr>
              <w:jc w:val="center"/>
              <w:rPr>
                <w:rFonts w:hint="eastAsia" w:ascii="楷体_GB2312" w:hAnsi="宋体" w:eastAsia="楷体_GB2312"/>
                <w:sz w:val="22"/>
                <w:szCs w:val="22"/>
              </w:rPr>
            </w:pPr>
            <w:r>
              <w:rPr>
                <w:rFonts w:hint="eastAsia" w:ascii="楷体_GB2312" w:hAnsi="宋体" w:eastAsia="楷体_GB2312"/>
                <w:sz w:val="22"/>
                <w:szCs w:val="22"/>
              </w:rPr>
              <w:t>主要职责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699" w:type="dxa"/>
            <w:vAlign w:val="center"/>
          </w:tcPr>
          <w:p>
            <w:pPr>
              <w:jc w:val="center"/>
              <w:rPr>
                <w:rFonts w:ascii="宋体" w:hAnsi="宋体" w:eastAsia="仿宋_GB2312"/>
                <w:sz w:val="24"/>
              </w:rPr>
            </w:pPr>
            <w:r>
              <w:rPr>
                <w:rFonts w:ascii="宋体" w:hAnsi="宋体" w:eastAsia="仿宋_GB2312"/>
                <w:sz w:val="24"/>
              </w:rPr>
              <w:t>1</w:t>
            </w:r>
          </w:p>
        </w:tc>
        <w:tc>
          <w:tcPr>
            <w:tcW w:w="2654" w:type="dxa"/>
            <w:vAlign w:val="center"/>
          </w:tcPr>
          <w:p>
            <w:pPr>
              <w:jc w:val="center"/>
              <w:rPr>
                <w:rFonts w:ascii="宋体" w:hAnsi="宋体" w:eastAsia="仿宋_GB2312"/>
                <w:sz w:val="24"/>
              </w:rPr>
            </w:pPr>
            <w:r>
              <w:rPr>
                <w:rFonts w:hint="eastAsia" w:ascii="宋体" w:hAnsi="宋体" w:eastAsia="仿宋_GB2312"/>
                <w:sz w:val="24"/>
              </w:rPr>
              <w:t>主席团</w:t>
            </w:r>
          </w:p>
        </w:tc>
        <w:tc>
          <w:tcPr>
            <w:tcW w:w="1318"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5</w:t>
            </w:r>
          </w:p>
        </w:tc>
        <w:tc>
          <w:tcPr>
            <w:tcW w:w="4247" w:type="dxa"/>
            <w:vAlign w:val="center"/>
          </w:tcPr>
          <w:p>
            <w:pPr>
              <w:jc w:val="left"/>
              <w:rPr>
                <w:rFonts w:hint="default" w:ascii="宋体" w:hAnsi="宋体" w:eastAsia="仿宋_GB2312"/>
                <w:sz w:val="24"/>
                <w:lang w:val="en-US" w:eastAsia="zh-CN"/>
              </w:rPr>
            </w:pPr>
            <w:r>
              <w:rPr>
                <w:rFonts w:hint="eastAsia" w:ascii="宋体" w:hAnsi="宋体" w:eastAsia="仿宋_GB2312"/>
                <w:sz w:val="24"/>
                <w:lang w:val="en-US" w:eastAsia="zh-CN"/>
              </w:rPr>
              <w:t>主要负责协调各部门工作，筹办、组织、开展学院各类活动，调动同学们积极参加各类活动，丰富校园文化生活。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699" w:type="dxa"/>
            <w:vAlign w:val="center"/>
          </w:tcPr>
          <w:p>
            <w:pPr>
              <w:jc w:val="center"/>
              <w:rPr>
                <w:rFonts w:ascii="宋体" w:hAnsi="宋体" w:eastAsia="仿宋_GB2312"/>
                <w:sz w:val="24"/>
              </w:rPr>
            </w:pPr>
            <w:r>
              <w:rPr>
                <w:rFonts w:ascii="宋体" w:hAnsi="宋体" w:eastAsia="仿宋_GB2312"/>
                <w:sz w:val="24"/>
              </w:rPr>
              <w:t>2</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办公室</w:t>
            </w:r>
          </w:p>
        </w:tc>
        <w:tc>
          <w:tcPr>
            <w:tcW w:w="1318"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5</w:t>
            </w:r>
          </w:p>
        </w:tc>
        <w:tc>
          <w:tcPr>
            <w:tcW w:w="4247" w:type="dxa"/>
            <w:vAlign w:val="center"/>
          </w:tcPr>
          <w:p>
            <w:pPr>
              <w:jc w:val="left"/>
              <w:rPr>
                <w:rFonts w:ascii="宋体" w:hAnsi="宋体" w:eastAsia="仿宋_GB2312"/>
                <w:sz w:val="24"/>
              </w:rPr>
            </w:pPr>
            <w:r>
              <w:rPr>
                <w:rFonts w:hint="eastAsia" w:ascii="宋体" w:hAnsi="宋体" w:eastAsia="仿宋_GB2312"/>
                <w:sz w:val="24"/>
              </w:rPr>
              <w:t>主要负责处理学生会的日常事务，制定工作人员值班表，负责上级文件的</w:t>
            </w:r>
            <w:r>
              <w:rPr>
                <w:rFonts w:hint="eastAsia" w:ascii="宋体" w:hAnsi="宋体" w:eastAsia="仿宋_GB2312"/>
                <w:sz w:val="24"/>
                <w:lang w:val="en-US" w:eastAsia="zh-CN"/>
              </w:rPr>
              <w:t>接</w:t>
            </w:r>
            <w:r>
              <w:rPr>
                <w:rFonts w:hint="eastAsia" w:ascii="宋体" w:hAnsi="宋体" w:eastAsia="仿宋_GB2312"/>
                <w:sz w:val="24"/>
              </w:rPr>
              <w:t>收、管理、传阅和归档，保证校内钉钉的正常运行，各种活动的会场布置以及奖品发放，协助组织学生国旗班的活</w:t>
            </w:r>
            <w:r>
              <w:rPr>
                <w:rFonts w:hint="eastAsia" w:ascii="宋体" w:hAnsi="宋体" w:eastAsia="仿宋_GB2312"/>
                <w:sz w:val="24"/>
                <w:lang w:val="en-US" w:eastAsia="zh-CN"/>
              </w:rPr>
              <w:t>动</w:t>
            </w:r>
            <w:r>
              <w:rPr>
                <w:rFonts w:hint="eastAsia" w:ascii="宋体" w:hAnsi="宋体" w:eastAsia="仿宋_GB2312"/>
                <w:sz w:val="24"/>
              </w:rPr>
              <w:t>和训练，配合主席团协调各部门工作。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8" w:hRule="atLeast"/>
          <w:jc w:val="center"/>
        </w:trPr>
        <w:tc>
          <w:tcPr>
            <w:tcW w:w="699" w:type="dxa"/>
            <w:vAlign w:val="center"/>
          </w:tcPr>
          <w:p>
            <w:pPr>
              <w:jc w:val="center"/>
              <w:rPr>
                <w:rFonts w:ascii="宋体" w:hAnsi="宋体" w:eastAsia="仿宋_GB2312"/>
                <w:sz w:val="24"/>
              </w:rPr>
            </w:pPr>
            <w:r>
              <w:rPr>
                <w:rFonts w:ascii="宋体" w:hAnsi="宋体" w:eastAsia="仿宋_GB2312"/>
                <w:sz w:val="24"/>
              </w:rPr>
              <w:t>3</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组织部</w:t>
            </w:r>
          </w:p>
        </w:tc>
        <w:tc>
          <w:tcPr>
            <w:tcW w:w="1318"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6</w:t>
            </w:r>
          </w:p>
        </w:tc>
        <w:tc>
          <w:tcPr>
            <w:tcW w:w="4247" w:type="dxa"/>
            <w:vAlign w:val="center"/>
          </w:tcPr>
          <w:p>
            <w:pPr>
              <w:jc w:val="left"/>
              <w:rPr>
                <w:rFonts w:ascii="宋体" w:hAnsi="宋体" w:eastAsia="仿宋_GB2312"/>
                <w:sz w:val="24"/>
              </w:rPr>
            </w:pPr>
            <w:r>
              <w:rPr>
                <w:rFonts w:hint="eastAsia" w:ascii="宋体" w:hAnsi="宋体" w:eastAsia="仿宋_GB2312"/>
                <w:sz w:val="24"/>
              </w:rPr>
              <w:t>主要开展“三会两制一课”常态化工作，针对团学干部进行综合测评，对各学期全校团的组织生活内容和基础团校活动进行指导，监督基层组织的落实执行情况并进行评比奖励；负责团的基层组织及广大团员情况的统计，团员发展、注册及团籍管理、团费收缴，团知识的日常宣传。主要承担着服务同学，维持团支部与组织活动，丰富支部生活的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699"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4</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宣传部</w:t>
            </w:r>
          </w:p>
        </w:tc>
        <w:tc>
          <w:tcPr>
            <w:tcW w:w="1318"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6</w:t>
            </w:r>
          </w:p>
        </w:tc>
        <w:tc>
          <w:tcPr>
            <w:tcW w:w="4247" w:type="dxa"/>
            <w:vAlign w:val="center"/>
          </w:tcPr>
          <w:p>
            <w:pPr>
              <w:jc w:val="left"/>
              <w:rPr>
                <w:rFonts w:ascii="宋体" w:hAnsi="宋体" w:eastAsia="仿宋_GB2312"/>
                <w:sz w:val="24"/>
              </w:rPr>
            </w:pPr>
            <w:r>
              <w:rPr>
                <w:rFonts w:hint="eastAsia" w:ascii="宋体" w:hAnsi="宋体" w:eastAsia="仿宋_GB2312"/>
                <w:sz w:val="24"/>
              </w:rPr>
              <w:t>主要负责学习园地栏目换刊，配合其它部门做好各种活动的宣传工作，为我校校园精神文明建设做出了重要贡献。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699"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5</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艺体社联部</w:t>
            </w:r>
          </w:p>
        </w:tc>
        <w:tc>
          <w:tcPr>
            <w:tcW w:w="1318"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6</w:t>
            </w:r>
          </w:p>
        </w:tc>
        <w:tc>
          <w:tcPr>
            <w:tcW w:w="4247" w:type="dxa"/>
            <w:vAlign w:val="center"/>
          </w:tcPr>
          <w:p>
            <w:pPr>
              <w:jc w:val="left"/>
              <w:rPr>
                <w:rFonts w:ascii="宋体" w:hAnsi="宋体" w:eastAsia="仿宋_GB2312"/>
                <w:sz w:val="24"/>
              </w:rPr>
            </w:pPr>
            <w:r>
              <w:rPr>
                <w:rFonts w:hint="eastAsia" w:ascii="宋体" w:hAnsi="宋体" w:eastAsia="仿宋_GB2312"/>
                <w:sz w:val="24"/>
              </w:rPr>
              <w:t>主要负责制定学期体育工作计划；组织丰富多彩的学生体育各类竞赛活动；协助体育组和年级做好学生体育达标的训练；宣传和开展学生的文艺活动；成立各类兴趣小组，组织和管理学生社团活动；对各社团活动情况进行督促、检查和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699"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6</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学风建设部</w:t>
            </w:r>
          </w:p>
        </w:tc>
        <w:tc>
          <w:tcPr>
            <w:tcW w:w="1318"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6</w:t>
            </w:r>
          </w:p>
        </w:tc>
        <w:tc>
          <w:tcPr>
            <w:tcW w:w="4247" w:type="dxa"/>
            <w:vAlign w:val="center"/>
          </w:tcPr>
          <w:p>
            <w:pPr>
              <w:jc w:val="left"/>
              <w:rPr>
                <w:rFonts w:ascii="宋体" w:hAnsi="宋体" w:eastAsia="仿宋_GB2312"/>
                <w:sz w:val="24"/>
              </w:rPr>
            </w:pPr>
            <w:r>
              <w:rPr>
                <w:rFonts w:hint="eastAsia" w:ascii="宋体" w:hAnsi="宋体" w:eastAsia="仿宋_GB2312"/>
                <w:sz w:val="24"/>
              </w:rPr>
              <w:t>主要负责各项活动的纪律检查及秩序维持，与校安保部门做相应的沟通，积极配合学校组织实行的各项活动。在学校内进行各种食品安全，宿舍安全，防火安全，交通安全的宣传以对学院的各项安全问题给予相应的保障，增强学生的安全文明意识，提高自我防范和自我保护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jc w:val="center"/>
        </w:trPr>
        <w:tc>
          <w:tcPr>
            <w:tcW w:w="699"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7</w:t>
            </w:r>
          </w:p>
        </w:tc>
        <w:tc>
          <w:tcPr>
            <w:tcW w:w="2654"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权益服务部</w:t>
            </w:r>
          </w:p>
        </w:tc>
        <w:tc>
          <w:tcPr>
            <w:tcW w:w="1318"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6</w:t>
            </w:r>
          </w:p>
        </w:tc>
        <w:tc>
          <w:tcPr>
            <w:tcW w:w="4247" w:type="dxa"/>
            <w:vAlign w:val="center"/>
          </w:tcPr>
          <w:p>
            <w:pPr>
              <w:jc w:val="left"/>
              <w:rPr>
                <w:rFonts w:ascii="宋体" w:hAnsi="宋体" w:eastAsia="仿宋_GB2312"/>
                <w:sz w:val="24"/>
              </w:rPr>
            </w:pPr>
            <w:r>
              <w:rPr>
                <w:rFonts w:hint="eastAsia" w:ascii="宋体" w:hAnsi="宋体" w:eastAsia="仿宋_GB2312"/>
                <w:sz w:val="24"/>
              </w:rPr>
              <w:t>主要负责维护学生的权益，举办与学生权益相关的活动以及各类志愿服务活动，广泛收集广大学生有关权益方面的各种事例，及时思考并上报，搭建起泰护学子与学校领导及相关部门之间沟通的桥梁。</w:t>
            </w:r>
          </w:p>
        </w:tc>
      </w:tr>
    </w:tbl>
    <w:p>
      <w:pPr>
        <w:spacing w:line="560" w:lineRule="exact"/>
        <w:ind w:firstLine="640" w:firstLineChars="200"/>
        <w:jc w:val="left"/>
        <w:rPr>
          <w:rFonts w:ascii="宋体" w:hAnsi="宋体" w:eastAsia="黑体"/>
          <w:sz w:val="32"/>
          <w:szCs w:val="32"/>
        </w:rPr>
      </w:pPr>
      <w:r>
        <w:rPr>
          <w:rFonts w:hint="eastAsia" w:ascii="宋体" w:hAnsi="宋体" w:eastAsia="黑体"/>
          <w:sz w:val="32"/>
          <w:szCs w:val="32"/>
        </w:rPr>
        <w:t>四、校级组织工作人员名单</w:t>
      </w:r>
    </w:p>
    <w:tbl>
      <w:tblPr>
        <w:tblStyle w:val="5"/>
        <w:tblW w:w="8925" w:type="dxa"/>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035"/>
        <w:gridCol w:w="1515"/>
        <w:gridCol w:w="2235"/>
        <w:gridCol w:w="157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720" w:type="dxa"/>
            <w:vAlign w:val="center"/>
          </w:tcPr>
          <w:p>
            <w:pPr>
              <w:jc w:val="center"/>
              <w:rPr>
                <w:rFonts w:ascii="楷体_GB2312" w:hAnsi="宋体" w:eastAsia="楷体_GB2312"/>
                <w:sz w:val="22"/>
                <w:szCs w:val="22"/>
              </w:rPr>
            </w:pPr>
            <w:r>
              <w:rPr>
                <w:rFonts w:hint="eastAsia" w:ascii="楷体_GB2312" w:hAnsi="宋体" w:eastAsia="楷体_GB2312"/>
                <w:sz w:val="22"/>
                <w:szCs w:val="22"/>
              </w:rPr>
              <w:t>序号</w:t>
            </w:r>
          </w:p>
        </w:tc>
        <w:tc>
          <w:tcPr>
            <w:tcW w:w="1035" w:type="dxa"/>
            <w:vAlign w:val="center"/>
          </w:tcPr>
          <w:p>
            <w:pPr>
              <w:jc w:val="center"/>
              <w:rPr>
                <w:rFonts w:ascii="楷体_GB2312" w:hAnsi="宋体" w:eastAsia="楷体_GB2312"/>
                <w:sz w:val="22"/>
                <w:szCs w:val="22"/>
              </w:rPr>
            </w:pPr>
            <w:r>
              <w:rPr>
                <w:rFonts w:hint="eastAsia" w:ascii="楷体_GB2312" w:hAnsi="宋体" w:eastAsia="楷体_GB2312"/>
                <w:sz w:val="22"/>
                <w:szCs w:val="22"/>
              </w:rPr>
              <w:t>姓名</w:t>
            </w:r>
          </w:p>
        </w:tc>
        <w:tc>
          <w:tcPr>
            <w:tcW w:w="1515" w:type="dxa"/>
            <w:vAlign w:val="center"/>
          </w:tcPr>
          <w:p>
            <w:pPr>
              <w:jc w:val="center"/>
              <w:rPr>
                <w:rFonts w:ascii="楷体_GB2312" w:hAnsi="宋体" w:eastAsia="楷体_GB2312"/>
                <w:sz w:val="22"/>
                <w:szCs w:val="22"/>
              </w:rPr>
            </w:pPr>
            <w:r>
              <w:rPr>
                <w:rFonts w:hint="eastAsia" w:ascii="楷体_GB2312" w:hAnsi="宋体" w:eastAsia="楷体_GB2312"/>
                <w:sz w:val="22"/>
                <w:szCs w:val="22"/>
              </w:rPr>
              <w:t>政治面貌</w:t>
            </w:r>
          </w:p>
        </w:tc>
        <w:tc>
          <w:tcPr>
            <w:tcW w:w="2235" w:type="dxa"/>
            <w:vAlign w:val="center"/>
          </w:tcPr>
          <w:p>
            <w:pPr>
              <w:jc w:val="center"/>
              <w:rPr>
                <w:rFonts w:ascii="楷体_GB2312" w:hAnsi="宋体" w:eastAsia="楷体_GB2312"/>
                <w:sz w:val="22"/>
                <w:szCs w:val="22"/>
              </w:rPr>
            </w:pPr>
            <w:r>
              <w:rPr>
                <w:rFonts w:hint="eastAsia" w:ascii="楷体_GB2312" w:hAnsi="宋体" w:eastAsia="楷体_GB2312"/>
                <w:sz w:val="22"/>
                <w:szCs w:val="22"/>
              </w:rPr>
              <w:t>院系</w:t>
            </w:r>
          </w:p>
        </w:tc>
        <w:tc>
          <w:tcPr>
            <w:tcW w:w="1575" w:type="dxa"/>
            <w:vAlign w:val="center"/>
          </w:tcPr>
          <w:p>
            <w:pPr>
              <w:jc w:val="center"/>
              <w:rPr>
                <w:rFonts w:ascii="楷体_GB2312" w:hAnsi="宋体" w:eastAsia="楷体_GB2312"/>
                <w:sz w:val="22"/>
                <w:szCs w:val="22"/>
              </w:rPr>
            </w:pPr>
            <w:r>
              <w:rPr>
                <w:rFonts w:hint="eastAsia" w:ascii="楷体_GB2312" w:hAnsi="宋体" w:eastAsia="楷体_GB2312"/>
                <w:sz w:val="22"/>
                <w:szCs w:val="22"/>
              </w:rPr>
              <w:t>年级</w:t>
            </w:r>
          </w:p>
        </w:tc>
        <w:tc>
          <w:tcPr>
            <w:tcW w:w="1845" w:type="dxa"/>
            <w:vAlign w:val="center"/>
          </w:tcPr>
          <w:p>
            <w:pPr>
              <w:jc w:val="center"/>
              <w:rPr>
                <w:rFonts w:ascii="楷体_GB2312" w:hAnsi="宋体" w:eastAsia="楷体_GB2312"/>
                <w:sz w:val="22"/>
                <w:szCs w:val="22"/>
              </w:rPr>
            </w:pPr>
            <w:r>
              <w:rPr>
                <w:rFonts w:hint="eastAsia" w:ascii="楷体_GB2312" w:hAnsi="宋体" w:eastAsia="楷体_GB2312"/>
                <w:sz w:val="22"/>
                <w:szCs w:val="22"/>
              </w:rPr>
              <w:t>学习成绩排名*（本人排名/所属专业人数）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1</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李凯玥</w:t>
            </w:r>
          </w:p>
        </w:tc>
        <w:tc>
          <w:tcPr>
            <w:tcW w:w="151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共青团员</w:t>
            </w:r>
          </w:p>
        </w:tc>
        <w:tc>
          <w:tcPr>
            <w:tcW w:w="223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27</w:t>
            </w:r>
          </w:p>
        </w:tc>
      </w:tr>
      <w:tr>
        <w:tblPrEx>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2</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胡晓萱</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3</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吕锦华</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4</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王慧敏</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5</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王承宇</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0" w:type="dxa"/>
            <w:vAlign w:val="center"/>
          </w:tcPr>
          <w:p>
            <w:pPr>
              <w:jc w:val="center"/>
              <w:rPr>
                <w:rFonts w:ascii="宋体" w:hAnsi="宋体" w:eastAsia="仿宋_GB2312"/>
                <w:sz w:val="24"/>
              </w:rPr>
            </w:pPr>
            <w:r>
              <w:rPr>
                <w:rFonts w:ascii="宋体" w:hAnsi="宋体" w:eastAsia="仿宋_GB2312"/>
                <w:sz w:val="24"/>
              </w:rPr>
              <w:t>6</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李鑫洋</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7</w:t>
            </w:r>
          </w:p>
        </w:tc>
        <w:tc>
          <w:tcPr>
            <w:tcW w:w="10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姚文卓</w:t>
            </w:r>
          </w:p>
        </w:tc>
        <w:tc>
          <w:tcPr>
            <w:tcW w:w="1515" w:type="dxa"/>
            <w:vAlign w:val="center"/>
          </w:tcPr>
          <w:p>
            <w:pPr>
              <w:jc w:val="center"/>
              <w:rPr>
                <w:rFonts w:ascii="宋体" w:hAnsi="宋体" w:eastAsia="仿宋_GB2312"/>
                <w:sz w:val="24"/>
              </w:rPr>
            </w:pPr>
            <w:r>
              <w:rPr>
                <w:rFonts w:hint="eastAsia" w:ascii="宋体" w:hAnsi="宋体" w:eastAsia="仿宋_GB2312"/>
                <w:sz w:val="24"/>
                <w:lang w:val="en-US" w:eastAsia="zh-CN"/>
              </w:rPr>
              <w:t>共青团员</w:t>
            </w:r>
          </w:p>
        </w:tc>
        <w:tc>
          <w:tcPr>
            <w:tcW w:w="2235" w:type="dxa"/>
            <w:vAlign w:val="center"/>
          </w:tcPr>
          <w:p>
            <w:pPr>
              <w:jc w:val="center"/>
              <w:rPr>
                <w:rFonts w:hint="eastAsia" w:ascii="宋体" w:hAnsi="宋体" w:eastAsia="仿宋_GB2312"/>
                <w:sz w:val="24"/>
                <w:lang w:val="en-US" w:eastAsia="zh-CN"/>
              </w:rPr>
            </w:pPr>
            <w:r>
              <w:rPr>
                <w:rFonts w:hint="eastAsia" w:ascii="宋体" w:hAnsi="宋体" w:eastAsia="仿宋_GB2312"/>
                <w:sz w:val="24"/>
                <w:lang w:val="en-US" w:eastAsia="zh-CN"/>
              </w:rPr>
              <w:t>泰山护理职业学院</w:t>
            </w:r>
          </w:p>
        </w:tc>
        <w:tc>
          <w:tcPr>
            <w:tcW w:w="1575" w:type="dxa"/>
            <w:vAlign w:val="center"/>
          </w:tcPr>
          <w:p>
            <w:pPr>
              <w:jc w:val="center"/>
              <w:rPr>
                <w:rFonts w:ascii="宋体" w:hAnsi="宋体" w:eastAsia="仿宋_GB2312"/>
                <w:sz w:val="24"/>
              </w:rPr>
            </w:pPr>
            <w:r>
              <w:rPr>
                <w:rFonts w:hint="eastAsia" w:ascii="宋体" w:hAnsi="宋体" w:eastAsia="仿宋_GB2312"/>
                <w:sz w:val="24"/>
                <w:lang w:val="en-US" w:eastAsia="zh-CN"/>
              </w:rPr>
              <w:t>2022级</w:t>
            </w:r>
          </w:p>
        </w:tc>
        <w:tc>
          <w:tcPr>
            <w:tcW w:w="1845"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8</w:t>
            </w:r>
          </w:p>
        </w:tc>
        <w:tc>
          <w:tcPr>
            <w:tcW w:w="1035" w:type="dxa"/>
            <w:vAlign w:val="center"/>
          </w:tcPr>
          <w:p>
            <w:pPr>
              <w:keepNext w:val="0"/>
              <w:keepLines w:val="0"/>
              <w:widowControl/>
              <w:suppressLineNumbers w:val="0"/>
              <w:jc w:val="center"/>
              <w:textAlignment w:val="center"/>
              <w:rPr>
                <w:rFonts w:hint="eastAsia" w:ascii="宋体" w:hAnsi="宋体" w:eastAsia="仿宋_GB2312"/>
                <w:sz w:val="24"/>
                <w:lang w:val="en-US" w:eastAsia="zh-CN"/>
              </w:rPr>
            </w:pPr>
            <w:r>
              <w:rPr>
                <w:rFonts w:hint="eastAsia" w:ascii="宋体" w:hAnsi="宋体" w:eastAsia="宋体" w:cs="宋体"/>
                <w:i w:val="0"/>
                <w:iCs w:val="0"/>
                <w:color w:val="000000"/>
                <w:kern w:val="0"/>
                <w:sz w:val="22"/>
                <w:szCs w:val="22"/>
                <w:u w:val="none"/>
                <w:lang w:val="en-US" w:eastAsia="zh-CN" w:bidi="ar"/>
              </w:rPr>
              <w:t>郭雨涵</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9</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张延霄</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10</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赵丹</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11</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宫文瑞</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12</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武潇萌</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13</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孙婧宇</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14</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陈雨欣</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15</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黄晶晶</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16</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赵瑞琳</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17</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赵奕蘅</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18</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马荣格</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19</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王子琪</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20</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仇雅心</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21</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冯文亭</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22</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刘梦迪</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23</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王佳玮</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24</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许康震</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25</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孙子晴</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26</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徐彩莲</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27</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左芝萍</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28</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徐梦真</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29</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张子墨</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30</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卞柯璇</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31</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孙京梦</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32</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张晨源</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33</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朱玉通</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34</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孔德璇</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35</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阴启棪</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36</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赵鑫</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37</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张雪茹</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38</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杨涛</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39</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赵亚宁</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720" w:type="dxa"/>
            <w:vAlign w:val="center"/>
          </w:tcPr>
          <w:p>
            <w:pPr>
              <w:jc w:val="center"/>
              <w:rPr>
                <w:rFonts w:hint="default" w:ascii="宋体" w:hAnsi="宋体" w:eastAsia="仿宋_GB2312"/>
                <w:sz w:val="24"/>
                <w:lang w:val="en-US" w:eastAsia="zh-CN"/>
              </w:rPr>
            </w:pPr>
            <w:r>
              <w:rPr>
                <w:rFonts w:hint="eastAsia" w:ascii="宋体" w:hAnsi="宋体" w:eastAsia="仿宋_GB2312"/>
                <w:sz w:val="24"/>
                <w:lang w:val="en-US" w:eastAsia="zh-CN"/>
              </w:rPr>
              <w:t>40</w:t>
            </w:r>
          </w:p>
        </w:tc>
        <w:tc>
          <w:tcPr>
            <w:tcW w:w="10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郝鑫</w:t>
            </w:r>
          </w:p>
        </w:tc>
        <w:tc>
          <w:tcPr>
            <w:tcW w:w="151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共青团员</w:t>
            </w:r>
          </w:p>
        </w:tc>
        <w:tc>
          <w:tcPr>
            <w:tcW w:w="223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仿宋_GB2312"/>
                <w:sz w:val="24"/>
                <w:lang w:val="en-US" w:eastAsia="zh-CN"/>
              </w:rPr>
              <w:t>泰山护理职业学院</w:t>
            </w:r>
          </w:p>
        </w:tc>
        <w:tc>
          <w:tcPr>
            <w:tcW w:w="157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2022级</w:t>
            </w:r>
          </w:p>
        </w:tc>
        <w:tc>
          <w:tcPr>
            <w:tcW w:w="1845" w:type="dxa"/>
            <w:vAlign w:val="center"/>
          </w:tcPr>
          <w:p>
            <w:pPr>
              <w:keepNext w:val="0"/>
              <w:keepLines w:val="0"/>
              <w:widowControl/>
              <w:suppressLineNumbers w:val="0"/>
              <w:jc w:val="center"/>
              <w:textAlignment w:val="center"/>
              <w:rPr>
                <w:rFonts w:ascii="宋体" w:hAnsi="宋体" w:eastAsia="仿宋_GB2312"/>
                <w:sz w:val="24"/>
              </w:rPr>
            </w:pPr>
            <w:r>
              <w:rPr>
                <w:rFonts w:hint="eastAsia" w:ascii="宋体" w:hAnsi="宋体" w:eastAsia="宋体" w:cs="宋体"/>
                <w:i w:val="0"/>
                <w:iCs w:val="0"/>
                <w:color w:val="000000"/>
                <w:kern w:val="0"/>
                <w:sz w:val="22"/>
                <w:szCs w:val="22"/>
                <w:u w:val="none"/>
                <w:lang w:val="en-US" w:eastAsia="zh-CN" w:bidi="ar"/>
              </w:rPr>
              <w:t>43</w:t>
            </w:r>
          </w:p>
        </w:tc>
      </w:tr>
    </w:tbl>
    <w:p>
      <w:pPr>
        <w:spacing w:line="560" w:lineRule="exact"/>
        <w:ind w:firstLine="640" w:firstLineChars="200"/>
        <w:jc w:val="left"/>
        <w:rPr>
          <w:rFonts w:hint="eastAsia" w:ascii="宋体" w:hAnsi="宋体" w:eastAsia="楷体_GB2312" w:cs="方正楷体简体"/>
          <w:sz w:val="32"/>
          <w:szCs w:val="32"/>
        </w:rPr>
      </w:pPr>
      <w:r>
        <w:rPr>
          <w:rFonts w:hint="eastAsia" w:ascii="宋体" w:hAnsi="宋体" w:eastAsia="楷体_GB2312"/>
          <w:sz w:val="32"/>
          <w:szCs w:val="32"/>
        </w:rPr>
        <w:t>*</w:t>
      </w:r>
      <w:r>
        <w:rPr>
          <w:rFonts w:hint="eastAsia" w:ascii="宋体" w:hAnsi="宋体" w:eastAsia="楷体_GB2312" w:cs="方正楷体简体"/>
          <w:sz w:val="22"/>
          <w:szCs w:val="44"/>
        </w:rPr>
        <w:t>最近1个学期/最近1学年/入学以来学习成绩综合排名（新生、学校不排名的研究生不需填写）</w:t>
      </w:r>
    </w:p>
    <w:p>
      <w:pPr>
        <w:spacing w:line="560" w:lineRule="exact"/>
        <w:ind w:firstLine="640" w:firstLineChars="200"/>
        <w:jc w:val="left"/>
        <w:rPr>
          <w:rFonts w:ascii="宋体" w:hAnsi="宋体" w:eastAsia="黑体"/>
          <w:sz w:val="32"/>
          <w:szCs w:val="32"/>
        </w:rPr>
      </w:pPr>
      <w:r>
        <w:rPr>
          <w:rFonts w:hint="eastAsia" w:ascii="宋体" w:hAnsi="宋体" w:eastAsia="黑体"/>
          <w:sz w:val="32"/>
          <w:szCs w:val="32"/>
        </w:rPr>
        <w:t>五、校级组织主席团成员候选人产生办法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color w:val="000000"/>
          <w:sz w:val="16"/>
          <w:szCs w:val="16"/>
        </w:rPr>
        <w:t>泰山护理职业学院学生会主席团成员候选人产生办法及选举办法</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第一条主席团候选人预备人选推荐条件。</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 xml:space="preserve">1.  </w:t>
      </w:r>
      <w:r>
        <w:rPr>
          <w:rFonts w:ascii="宋体" w:hAnsi="宋体" w:eastAsia="宋体" w:cs="宋体"/>
          <w:color w:val="000000"/>
          <w:kern w:val="0"/>
          <w:sz w:val="16"/>
          <w:szCs w:val="16"/>
          <w:lang w:val="en-US" w:eastAsia="zh-CN" w:bidi="ar"/>
        </w:rPr>
        <w:t>具有泰山护理职业学院正式学籍的全日制在校生。</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2．候选人预备人选应当为共产党员（含预备党员）或共青团员，理想信念坚定，热爱和拥护中国共产党，具有强烈的爱国意识、爱国情感，积极弘扬和践行社会主义核心价值观，品行端正、作风务实、乐于奉献，具有全心全意为广大同学服务的觉悟和能力；</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3．最近1个学期／最近1学年／入学以来三者取其一，学习成绩综合排名在本专业前30％以内。且近一学年内无课程不及格情况。</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4．需在院级学生会组织担任部门负责人及以上职务或为系部学生会主席团成员。系部学生会主席团成员当选候选人比例不低于60％</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第二条主席团成员候选人产生程序。</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1.</w:t>
      </w:r>
      <w:r>
        <w:rPr>
          <w:rFonts w:ascii="宋体" w:hAnsi="宋体" w:eastAsia="宋体" w:cs="宋体"/>
          <w:color w:val="000000"/>
          <w:kern w:val="0"/>
          <w:sz w:val="16"/>
          <w:szCs w:val="16"/>
          <w:lang w:val="en-US" w:eastAsia="zh-CN" w:bidi="ar"/>
        </w:rPr>
        <w:t>候选人预备人选如实填写《学生委员会主席团候选人预备人选推荐表》，并将推荐表和专业综合成绩排名表送至所在班级团支部审议。</w:t>
      </w:r>
    </w:p>
    <w:p>
      <w:pPr>
        <w:keepNext w:val="0"/>
        <w:keepLines w:val="0"/>
        <w:widowControl/>
        <w:numPr>
          <w:ilvl w:val="0"/>
          <w:numId w:val="0"/>
        </w:numPr>
        <w:suppressLineNumbers w:val="0"/>
        <w:ind w:leftChars="0" w:firstLine="320" w:firstLineChars="200"/>
        <w:jc w:val="left"/>
        <w:rPr>
          <w:rFonts w:ascii="宋体" w:hAnsi="宋体" w:eastAsia="宋体" w:cs="宋体"/>
          <w:color w:val="000000"/>
          <w:kern w:val="0"/>
          <w:sz w:val="16"/>
          <w:szCs w:val="16"/>
          <w:lang w:val="en-US" w:eastAsia="zh-CN" w:bidi="ar"/>
        </w:rPr>
      </w:pPr>
      <w:r>
        <w:rPr>
          <w:rFonts w:hint="eastAsia" w:ascii="宋体" w:hAnsi="宋体" w:cs="宋体"/>
          <w:color w:val="000000"/>
          <w:kern w:val="0"/>
          <w:sz w:val="16"/>
          <w:szCs w:val="16"/>
          <w:lang w:val="en-US" w:eastAsia="zh-CN" w:bidi="ar"/>
        </w:rPr>
        <w:t>2.</w:t>
      </w:r>
      <w:r>
        <w:rPr>
          <w:rFonts w:ascii="宋体" w:hAnsi="宋体" w:eastAsia="宋体" w:cs="宋体"/>
          <w:color w:val="000000"/>
          <w:kern w:val="0"/>
          <w:sz w:val="16"/>
          <w:szCs w:val="16"/>
          <w:lang w:val="en-US" w:eastAsia="zh-CN" w:bidi="ar"/>
        </w:rPr>
        <w:t>候选人预备人选经所在班级团支部、系部团总支推荐，系部党总支同意后，报送院团委、学生会进行资格审查。</w:t>
      </w:r>
    </w:p>
    <w:p>
      <w:pPr>
        <w:keepNext w:val="0"/>
        <w:keepLines w:val="0"/>
        <w:widowControl/>
        <w:numPr>
          <w:ilvl w:val="0"/>
          <w:numId w:val="0"/>
        </w:numPr>
        <w:suppressLineNumbers w:val="0"/>
        <w:ind w:leftChars="0" w:firstLine="320" w:firstLineChars="200"/>
        <w:jc w:val="left"/>
      </w:pPr>
      <w:r>
        <w:rPr>
          <w:rFonts w:ascii="宋体" w:hAnsi="宋体" w:eastAsia="宋体" w:cs="宋体"/>
          <w:color w:val="000000"/>
          <w:kern w:val="0"/>
          <w:sz w:val="16"/>
          <w:szCs w:val="16"/>
          <w:lang w:val="en-US" w:eastAsia="zh-CN" w:bidi="ar"/>
        </w:rPr>
        <w:t>3．院学工处（团委）组织笔试测试、选拔面试等环节，提出建议人选名单，经院党委研究通过后，报省学生联合会审查，审查通过后确定新一届学生委员会主席团候选人名单。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pacing w:val="20"/>
        </w:rPr>
      </w:pPr>
    </w:p>
    <w:p>
      <w:pPr>
        <w:spacing w:line="560" w:lineRule="exact"/>
        <w:ind w:firstLine="640" w:firstLineChars="200"/>
        <w:rPr>
          <w:rFonts w:ascii="仿宋_GB2312" w:hAnsi="宋体" w:eastAsia="仿宋_GB2312"/>
          <w:sz w:val="32"/>
          <w:szCs w:val="32"/>
        </w:rPr>
      </w:pPr>
    </w:p>
    <w:p>
      <w:pPr>
        <w:numPr>
          <w:ilvl w:val="0"/>
          <w:numId w:val="11"/>
        </w:numPr>
        <w:spacing w:line="560" w:lineRule="exact"/>
        <w:ind w:firstLine="640" w:firstLineChars="200"/>
        <w:jc w:val="left"/>
        <w:rPr>
          <w:rFonts w:hint="eastAsia" w:ascii="宋体" w:hAnsi="宋体" w:eastAsia="黑体"/>
          <w:sz w:val="32"/>
          <w:szCs w:val="32"/>
        </w:rPr>
      </w:pPr>
      <w:r>
        <w:rPr>
          <w:rFonts w:hint="eastAsia" w:ascii="宋体" w:hAnsi="宋体" w:eastAsia="黑体"/>
          <w:sz w:val="32"/>
          <w:szCs w:val="32"/>
        </w:rPr>
        <w:t>校级组织主席团成员选举办法</w:t>
      </w:r>
    </w:p>
    <w:p>
      <w:pPr>
        <w:numPr>
          <w:ilvl w:val="0"/>
          <w:numId w:val="0"/>
        </w:numPr>
        <w:spacing w:line="560" w:lineRule="exact"/>
        <w:jc w:val="left"/>
        <w:rPr>
          <w:rFonts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第一条 院学生会主席团成员选举办法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40" w:firstLineChars="200"/>
        <w:jc w:val="both"/>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1．院学生会主席团由院级学生代表大会全体代表投票选举产生，选举的组织工作由大会主席团负责。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40" w:firstLineChars="200"/>
        <w:jc w:val="both"/>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2．经院党委批准，选举采取先差制选举学生委员会委员。当选委员后再等额选举方式的方式进行。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60"/>
        <w:jc w:val="center"/>
        <w:rPr>
          <w:rFonts w:hint="eastAsia" w:ascii="Microsoft YaHei UI" w:hAnsi="Microsoft YaHei UI" w:eastAsia="Microsoft YaHei UI" w:cs="Microsoft YaHei UI"/>
          <w:i w:val="0"/>
          <w:iCs w:val="0"/>
          <w:caps w:val="0"/>
          <w:color w:val="000000"/>
          <w:spacing w:val="5"/>
          <w:sz w:val="16"/>
          <w:szCs w:val="16"/>
          <w:shd w:val="clear" w:fill="FFFFFF"/>
        </w:rPr>
      </w:pPr>
      <w:r>
        <w:rPr>
          <w:rFonts w:hint="eastAsia" w:ascii="Microsoft YaHei UI" w:hAnsi="Microsoft YaHei UI" w:eastAsia="Microsoft YaHei UI" w:cs="Microsoft YaHei UI"/>
          <w:i w:val="0"/>
          <w:iCs w:val="0"/>
          <w:caps w:val="0"/>
          <w:color w:val="000000"/>
          <w:spacing w:val="5"/>
          <w:sz w:val="16"/>
          <w:szCs w:val="16"/>
          <w:shd w:val="clear" w:fill="FFFFFF"/>
        </w:rPr>
        <w:t>3．大会选举时，参加选举的代表必须超过应到代表的三分之二，方可进行选举。因故未出席会议者，不得委托他人代为投票。收回的选票数等于或少于发出的选票数，选举有效；收回的选票数多于发出的选票数，选举无效，进行重新选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40" w:firstLineChars="200"/>
        <w:jc w:val="both"/>
        <w:rPr>
          <w:rFonts w:hint="eastAsia" w:ascii="Microsoft YaHei UI" w:hAnsi="Microsoft YaHei UI" w:eastAsia="Microsoft YaHei UI" w:cs="Microsoft YaHei UI"/>
          <w:i w:val="0"/>
          <w:iCs w:val="0"/>
          <w:caps w:val="0"/>
          <w:color w:val="000000"/>
          <w:spacing w:val="5"/>
          <w:sz w:val="16"/>
          <w:szCs w:val="16"/>
          <w:shd w:val="clear" w:fill="FFFFFF"/>
        </w:rPr>
      </w:pPr>
      <w:r>
        <w:rPr>
          <w:rFonts w:hint="eastAsia" w:ascii="Microsoft YaHei UI" w:hAnsi="Microsoft YaHei UI" w:eastAsia="Microsoft YaHei UI" w:cs="Microsoft YaHei UI"/>
          <w:i w:val="0"/>
          <w:iCs w:val="0"/>
          <w:caps w:val="0"/>
          <w:color w:val="000000"/>
          <w:spacing w:val="5"/>
          <w:sz w:val="16"/>
          <w:szCs w:val="16"/>
          <w:shd w:val="clear" w:fill="FFFFFF"/>
        </w:rPr>
        <w:t>4．选举采用无记名投票方式进行。候选人按照姓氏笔画排序。代表对选票上的候选人，可以投赞成票、不赞成票，也可以投弃权票。对候选人赞成的。在候选人姓名上方的空格内划“✓”：对候选人不赞成的，在其姓名上方的空格内划“X”；对候选人弃权的，不作任何标记。投不赞成票的可另选他人，如另选他人，请在另选人栏内写上另选人的姓名：弃权的，不能另选他人。每张选票所选人数等于或少于应选人数的为有效票，多于应选人数的为无效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40" w:firstLineChars="200"/>
        <w:jc w:val="both"/>
        <w:rPr>
          <w:rFonts w:hint="eastAsia" w:ascii="Microsoft YaHei UI" w:hAnsi="Microsoft YaHei UI" w:eastAsia="Microsoft YaHei UI" w:cs="Microsoft YaHei UI"/>
          <w:i w:val="0"/>
          <w:iCs w:val="0"/>
          <w:caps w:val="0"/>
          <w:color w:val="000000"/>
          <w:spacing w:val="5"/>
          <w:sz w:val="16"/>
          <w:szCs w:val="16"/>
          <w:shd w:val="clear" w:fill="FFFFFF"/>
        </w:rPr>
      </w:pPr>
      <w:r>
        <w:rPr>
          <w:rFonts w:hint="eastAsia" w:ascii="Microsoft YaHei UI" w:hAnsi="Microsoft YaHei UI" w:eastAsia="Microsoft YaHei UI" w:cs="Microsoft YaHei UI"/>
          <w:i w:val="0"/>
          <w:iCs w:val="0"/>
          <w:caps w:val="0"/>
          <w:color w:val="000000"/>
          <w:spacing w:val="5"/>
          <w:sz w:val="16"/>
          <w:szCs w:val="16"/>
          <w:shd w:val="clear" w:fill="FFFFFF"/>
        </w:rPr>
        <w:t>5．大会选举设总监票人1名，副监票人2名，监票人9名，共12名。大会总监票人、监票人由大会主席团从不是学生委员会委员候选人预备人选中提名并通过，在大会主席团领导下，对选举全过程进行监督。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40" w:firstLineChars="200"/>
        <w:jc w:val="both"/>
        <w:rPr>
          <w:rFonts w:hint="eastAsia" w:ascii="Microsoft YaHei UI" w:hAnsi="Microsoft YaHei UI" w:eastAsia="Microsoft YaHei UI" w:cs="Microsoft YaHei UI"/>
          <w:i w:val="0"/>
          <w:iCs w:val="0"/>
          <w:caps w:val="0"/>
          <w:color w:val="000000"/>
          <w:spacing w:val="5"/>
          <w:sz w:val="16"/>
          <w:szCs w:val="16"/>
          <w:shd w:val="clear" w:fill="FFFFFF"/>
        </w:rPr>
      </w:pPr>
      <w:r>
        <w:rPr>
          <w:rFonts w:hint="eastAsia" w:ascii="Microsoft YaHei UI" w:hAnsi="Microsoft YaHei UI" w:eastAsia="Microsoft YaHei UI" w:cs="Microsoft YaHei UI"/>
          <w:i w:val="0"/>
          <w:iCs w:val="0"/>
          <w:caps w:val="0"/>
          <w:color w:val="000000"/>
          <w:spacing w:val="5"/>
          <w:sz w:val="16"/>
          <w:szCs w:val="16"/>
          <w:shd w:val="clear" w:fill="FFFFFF"/>
        </w:rPr>
        <w:t>6．大会选举设计监票人1名，副计监票人2名，计票人9名，共12名。大会总计票人、计票人由大会主席团从不是代表的学生中提名并通过，在总监票人，监票人监督下进行工作。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340" w:firstLineChars="200"/>
        <w:jc w:val="both"/>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7．计票结束后，被选举人所获赞成票情况由总监票人民所获赞成票数的排列顺序向大会报告计票结果；当选人名来按姓氏笔画为序，由大会主持人向大会宣布。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第二条 本选举办法经泰山护理职业学院学生代表大会通过后生效。如选举中出现本办法规定以外的情况。由大会主席团根据有关规定研究处理。</w:t>
      </w:r>
    </w:p>
    <w:p>
      <w:pPr>
        <w:spacing w:line="560" w:lineRule="exact"/>
        <w:ind w:firstLine="640" w:firstLineChars="200"/>
        <w:jc w:val="center"/>
        <w:rPr>
          <w:rFonts w:ascii="仿宋_GB2312" w:hAnsi="宋体" w:eastAsia="仿宋_GB2312"/>
          <w:sz w:val="32"/>
          <w:szCs w:val="32"/>
        </w:rPr>
      </w:pPr>
    </w:p>
    <w:p>
      <w:pPr>
        <w:numPr>
          <w:ilvl w:val="0"/>
          <w:numId w:val="11"/>
        </w:numPr>
        <w:spacing w:line="560" w:lineRule="exact"/>
        <w:ind w:firstLine="640" w:firstLineChars="200"/>
        <w:jc w:val="left"/>
        <w:rPr>
          <w:rFonts w:hint="eastAsia" w:ascii="宋体" w:hAnsi="宋体" w:eastAsia="黑体"/>
          <w:sz w:val="32"/>
          <w:szCs w:val="32"/>
          <w:lang w:val="en-US" w:eastAsia="zh-CN"/>
        </w:rPr>
      </w:pPr>
      <w:r>
        <w:rPr>
          <w:rFonts w:hint="eastAsia" w:ascii="宋体" w:hAnsi="宋体" w:eastAsia="黑体"/>
          <w:sz w:val="32"/>
          <w:szCs w:val="32"/>
          <w:lang w:val="en-US" w:eastAsia="zh-CN"/>
        </w:rPr>
        <w:t>校级学生（研究生）代表大会召开情况</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rPr>
      </w:pPr>
      <w:r>
        <w:rPr>
          <w:rFonts w:ascii="等线" w:hAnsi="等线" w:eastAsia="等线" w:cs="等线"/>
          <w:i w:val="0"/>
          <w:iCs w:val="0"/>
          <w:caps w:val="0"/>
          <w:color w:val="000000"/>
          <w:spacing w:val="8"/>
          <w:sz w:val="16"/>
          <w:szCs w:val="16"/>
          <w:shd w:val="clear" w:fill="FFFFFF"/>
        </w:rPr>
        <w:t>202</w:t>
      </w:r>
      <w:r>
        <w:rPr>
          <w:rFonts w:hint="eastAsia" w:ascii="等线" w:hAnsi="等线" w:eastAsia="等线" w:cs="等线"/>
          <w:i w:val="0"/>
          <w:iCs w:val="0"/>
          <w:caps w:val="0"/>
          <w:color w:val="000000"/>
          <w:spacing w:val="8"/>
          <w:sz w:val="16"/>
          <w:szCs w:val="16"/>
          <w:shd w:val="clear" w:fill="FFFFFF"/>
          <w:lang w:val="en-US" w:eastAsia="zh-CN"/>
        </w:rPr>
        <w:t>3</w:t>
      </w:r>
      <w:r>
        <w:rPr>
          <w:rFonts w:ascii="等线" w:hAnsi="等线" w:eastAsia="等线" w:cs="等线"/>
          <w:i w:val="0"/>
          <w:iCs w:val="0"/>
          <w:caps w:val="0"/>
          <w:color w:val="000000"/>
          <w:spacing w:val="8"/>
          <w:sz w:val="16"/>
          <w:szCs w:val="16"/>
          <w:shd w:val="clear" w:fill="FFFFFF"/>
        </w:rPr>
        <w:t>年4月1</w:t>
      </w:r>
      <w:r>
        <w:rPr>
          <w:rFonts w:hint="eastAsia" w:ascii="等线" w:hAnsi="等线" w:eastAsia="等线" w:cs="等线"/>
          <w:i w:val="0"/>
          <w:iCs w:val="0"/>
          <w:caps w:val="0"/>
          <w:color w:val="000000"/>
          <w:spacing w:val="8"/>
          <w:sz w:val="16"/>
          <w:szCs w:val="16"/>
          <w:shd w:val="clear" w:fill="FFFFFF"/>
          <w:lang w:val="en-US" w:eastAsia="zh-CN"/>
        </w:rPr>
        <w:t>4</w:t>
      </w:r>
      <w:r>
        <w:rPr>
          <w:rFonts w:ascii="等线" w:hAnsi="等线" w:eastAsia="等线" w:cs="等线"/>
          <w:i w:val="0"/>
          <w:iCs w:val="0"/>
          <w:caps w:val="0"/>
          <w:color w:val="000000"/>
          <w:spacing w:val="8"/>
          <w:sz w:val="16"/>
          <w:szCs w:val="16"/>
          <w:shd w:val="clear" w:fill="FFFFFF"/>
        </w:rPr>
        <w:t>日，共青团泰山护理职业学院委员会第九次代表大会暨泰山护理职业学院第九次学生代表大会在学术报告厅隆重召开。</w:t>
      </w:r>
      <w:r>
        <w:rPr>
          <w:rFonts w:hint="eastAsia" w:ascii="等线" w:hAnsi="等线" w:eastAsia="等线" w:cs="等线"/>
          <w:i w:val="0"/>
          <w:iCs w:val="0"/>
          <w:caps w:val="0"/>
          <w:color w:val="000000"/>
          <w:spacing w:val="8"/>
          <w:sz w:val="16"/>
          <w:szCs w:val="16"/>
          <w:shd w:val="clear" w:fill="FFFFFF"/>
        </w:rPr>
        <w:t>学工处处长、团委书记王征，团委</w:t>
      </w:r>
      <w:r>
        <w:rPr>
          <w:rFonts w:hint="eastAsia" w:ascii="等线" w:hAnsi="等线" w:eastAsia="等线" w:cs="等线"/>
          <w:i w:val="0"/>
          <w:iCs w:val="0"/>
          <w:caps w:val="0"/>
          <w:color w:val="000000"/>
          <w:spacing w:val="8"/>
          <w:sz w:val="16"/>
          <w:szCs w:val="16"/>
          <w:shd w:val="clear" w:fill="FFFFFF"/>
          <w:lang w:val="en-US" w:eastAsia="zh-CN"/>
        </w:rPr>
        <w:t>老师宋晓雪</w:t>
      </w:r>
      <w:r>
        <w:rPr>
          <w:rFonts w:hint="eastAsia" w:ascii="等线" w:hAnsi="等线" w:eastAsia="等线" w:cs="等线"/>
          <w:i w:val="0"/>
          <w:iCs w:val="0"/>
          <w:caps w:val="0"/>
          <w:color w:val="000000"/>
          <w:spacing w:val="8"/>
          <w:sz w:val="16"/>
          <w:szCs w:val="16"/>
          <w:shd w:val="clear" w:fill="FFFFFF"/>
        </w:rPr>
        <w:t>、周宇豪出席会议。</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ascii="等线" w:hAnsi="等线" w:eastAsia="等线" w:cs="等线"/>
          <w:i w:val="0"/>
          <w:iCs w:val="0"/>
          <w:caps w:val="0"/>
          <w:color w:val="000000"/>
          <w:spacing w:val="8"/>
          <w:sz w:val="16"/>
          <w:szCs w:val="16"/>
          <w:shd w:val="clear" w:fill="FFFFFF"/>
        </w:rPr>
      </w:pPr>
      <w:r>
        <w:rPr>
          <w:rFonts w:ascii="等线" w:hAnsi="等线" w:eastAsia="等线" w:cs="等线"/>
          <w:i w:val="0"/>
          <w:iCs w:val="0"/>
          <w:caps w:val="0"/>
          <w:color w:val="000000"/>
          <w:spacing w:val="8"/>
          <w:sz w:val="16"/>
          <w:szCs w:val="16"/>
          <w:shd w:val="clear" w:fill="FFFFFF"/>
        </w:rPr>
        <w:t>时光荏苒，岁月如梭，日子如白驹过缝，转眼间，注定不凡的202</w:t>
      </w:r>
      <w:r>
        <w:rPr>
          <w:rFonts w:hint="eastAsia" w:ascii="等线" w:hAnsi="等线" w:eastAsia="等线" w:cs="等线"/>
          <w:i w:val="0"/>
          <w:iCs w:val="0"/>
          <w:caps w:val="0"/>
          <w:color w:val="000000"/>
          <w:spacing w:val="8"/>
          <w:sz w:val="16"/>
          <w:szCs w:val="16"/>
          <w:shd w:val="clear" w:fill="FFFFFF"/>
          <w:lang w:val="en-US" w:eastAsia="zh-CN"/>
        </w:rPr>
        <w:t>2</w:t>
      </w:r>
      <w:r>
        <w:rPr>
          <w:rFonts w:ascii="等线" w:hAnsi="等线" w:eastAsia="等线" w:cs="等线"/>
          <w:i w:val="0"/>
          <w:iCs w:val="0"/>
          <w:caps w:val="0"/>
          <w:color w:val="000000"/>
          <w:spacing w:val="8"/>
          <w:sz w:val="16"/>
          <w:szCs w:val="16"/>
          <w:shd w:val="clear" w:fill="FFFFFF"/>
        </w:rPr>
        <w:t>落下帷幕，我们踏着春日的气息迎来了新一届学生会干部的竞聘。本次会议由</w:t>
      </w:r>
      <w:r>
        <w:rPr>
          <w:rFonts w:hint="eastAsia" w:ascii="等线" w:hAnsi="等线" w:eastAsia="等线" w:cs="等线"/>
          <w:i w:val="0"/>
          <w:iCs w:val="0"/>
          <w:caps w:val="0"/>
          <w:color w:val="000000"/>
          <w:spacing w:val="8"/>
          <w:sz w:val="16"/>
          <w:szCs w:val="16"/>
          <w:shd w:val="clear" w:fill="FFFFFF"/>
          <w:lang w:eastAsia="zh-CN"/>
        </w:rPr>
        <w:t>院团委副书记兼学生会主席</w:t>
      </w:r>
      <w:r>
        <w:rPr>
          <w:rFonts w:hint="eastAsia" w:ascii="等线" w:hAnsi="等线" w:eastAsia="等线" w:cs="等线"/>
          <w:i w:val="0"/>
          <w:iCs w:val="0"/>
          <w:caps w:val="0"/>
          <w:color w:val="000000"/>
          <w:spacing w:val="8"/>
          <w:sz w:val="16"/>
          <w:szCs w:val="16"/>
          <w:shd w:val="clear" w:fill="FFFFFF"/>
          <w:lang w:val="en-US" w:eastAsia="zh-CN"/>
        </w:rPr>
        <w:t>张安琪</w:t>
      </w:r>
      <w:r>
        <w:rPr>
          <w:rFonts w:ascii="等线" w:hAnsi="等线" w:eastAsia="等线" w:cs="等线"/>
          <w:i w:val="0"/>
          <w:iCs w:val="0"/>
          <w:caps w:val="0"/>
          <w:color w:val="000000"/>
          <w:spacing w:val="8"/>
          <w:sz w:val="16"/>
          <w:szCs w:val="16"/>
          <w:shd w:val="clear" w:fill="FFFFFF"/>
        </w:rPr>
        <w:t>主持</w:t>
      </w:r>
      <w:r>
        <w:rPr>
          <w:rFonts w:hint="eastAsia" w:ascii="等线" w:hAnsi="等线" w:eastAsia="等线" w:cs="等线"/>
          <w:i w:val="0"/>
          <w:iCs w:val="0"/>
          <w:caps w:val="0"/>
          <w:color w:val="000000"/>
          <w:spacing w:val="8"/>
          <w:sz w:val="16"/>
          <w:szCs w:val="16"/>
          <w:shd w:val="clear" w:fill="FFFFFF"/>
          <w:lang w:val="en-US" w:eastAsia="zh-CN"/>
        </w:rPr>
        <w:t>宣布大会开幕，唱《国歌》并介绍领导来宾</w:t>
      </w:r>
      <w:r>
        <w:rPr>
          <w:rFonts w:ascii="等线" w:hAnsi="等线" w:eastAsia="等线" w:cs="等线"/>
          <w:i w:val="0"/>
          <w:iCs w:val="0"/>
          <w:caps w:val="0"/>
          <w:color w:val="000000"/>
          <w:spacing w:val="8"/>
          <w:sz w:val="16"/>
          <w:szCs w:val="16"/>
          <w:shd w:val="clear" w:fill="FFFFFF"/>
        </w:rPr>
        <w:t>。会议正式开始</w:t>
      </w:r>
      <w:r>
        <w:rPr>
          <w:rFonts w:hint="eastAsia" w:ascii="等线" w:hAnsi="等线" w:eastAsia="等线" w:cs="等线"/>
          <w:i w:val="0"/>
          <w:iCs w:val="0"/>
          <w:caps w:val="0"/>
          <w:color w:val="000000"/>
          <w:spacing w:val="8"/>
          <w:sz w:val="16"/>
          <w:szCs w:val="16"/>
          <w:shd w:val="clear" w:fill="FFFFFF"/>
          <w:lang w:eastAsia="zh-CN"/>
        </w:rPr>
        <w:t>，</w:t>
      </w:r>
      <w:r>
        <w:rPr>
          <w:rFonts w:ascii="等线" w:hAnsi="等线" w:eastAsia="等线" w:cs="等线"/>
          <w:i w:val="0"/>
          <w:iCs w:val="0"/>
          <w:caps w:val="0"/>
          <w:color w:val="000000"/>
          <w:spacing w:val="8"/>
          <w:sz w:val="16"/>
          <w:szCs w:val="16"/>
          <w:shd w:val="clear" w:fill="FFFFFF"/>
        </w:rPr>
        <w:t>首先由</w:t>
      </w:r>
      <w:r>
        <w:rPr>
          <w:rFonts w:hint="default" w:ascii="等线" w:hAnsi="等线" w:eastAsia="等线" w:cs="等线"/>
          <w:i w:val="0"/>
          <w:iCs w:val="0"/>
          <w:caps w:val="0"/>
          <w:color w:val="000000"/>
          <w:spacing w:val="8"/>
          <w:sz w:val="16"/>
          <w:szCs w:val="16"/>
          <w:shd w:val="clear" w:fill="FFFFFF"/>
          <w:lang w:val="en-US" w:eastAsia="zh-CN"/>
        </w:rPr>
        <w:t>校学生会副主席兼组织部部长</w:t>
      </w:r>
      <w:r>
        <w:rPr>
          <w:rFonts w:hint="eastAsia" w:ascii="等线" w:hAnsi="等线" w:eastAsia="等线" w:cs="等线"/>
          <w:i w:val="0"/>
          <w:iCs w:val="0"/>
          <w:caps w:val="0"/>
          <w:color w:val="000000"/>
          <w:spacing w:val="8"/>
          <w:sz w:val="16"/>
          <w:szCs w:val="16"/>
          <w:shd w:val="clear" w:fill="FFFFFF"/>
          <w:lang w:val="en-US" w:eastAsia="zh-CN"/>
        </w:rPr>
        <w:t>齐新凤</w:t>
      </w:r>
      <w:r>
        <w:rPr>
          <w:rFonts w:ascii="等线" w:hAnsi="等线" w:eastAsia="等线" w:cs="等线"/>
          <w:i w:val="0"/>
          <w:iCs w:val="0"/>
          <w:caps w:val="0"/>
          <w:color w:val="000000"/>
          <w:spacing w:val="8"/>
          <w:sz w:val="16"/>
          <w:szCs w:val="16"/>
          <w:shd w:val="clear" w:fill="FFFFFF"/>
        </w:rPr>
        <w:t>致大会开幕辞。</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rPr>
      </w:pPr>
      <w:r>
        <w:rPr>
          <w:rFonts w:hint="eastAsia" w:ascii="等线" w:hAnsi="等线" w:eastAsia="等线" w:cs="等线"/>
          <w:i w:val="0"/>
          <w:iCs w:val="0"/>
          <w:caps w:val="0"/>
          <w:color w:val="000000"/>
          <w:spacing w:val="8"/>
          <w:sz w:val="16"/>
          <w:szCs w:val="16"/>
          <w:shd w:val="clear" w:fill="FFFFFF"/>
        </w:rPr>
        <w:t>学工处处长王征充分肯定了院学生会在这一年中所取得成绩，并代表院团委向全体团员青年送上亲切的问候和祝愿。同时，王征处长代表学院向大家提出了以下几点希望：一是希望与会代表强化代表意识，确保大会有序的进行；二是希望广大学生会干部提高自我修养，加强自我锻炼，当好“排头兵”和“先锋队”。最后向广大团员青年呼吁，希望广大团员青年都能树立正确的价值观，激励正言行，为打造更好的泰护贡献自己的一份力量。</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default"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院团委副书记兼学生会主席张安琪受泰山护理职业学院第九届学代会的委托，</w:t>
      </w:r>
      <w:r>
        <w:rPr>
          <w:rFonts w:ascii="等线" w:hAnsi="等线" w:eastAsia="等线" w:cs="等线"/>
          <w:i w:val="0"/>
          <w:iCs w:val="0"/>
          <w:caps w:val="0"/>
          <w:color w:val="000000"/>
          <w:spacing w:val="8"/>
          <w:sz w:val="16"/>
          <w:szCs w:val="16"/>
          <w:shd w:val="clear" w:fill="FFFFFF"/>
        </w:rPr>
        <w:t>向大会作工作报告，报告从四个方面总结了过去一年的工作：一是加强学生会队伍建设，不断提升工作能力；二是加强学生会会制度建设，不断提升管理能力；三是加强思想建设，确保院学生会成员不断提高自身建设；四是丰富学院生活，展现青春活力。除此之外，她还指出，人的一生是背负重荷涉足远路，绝不可操之过急，学生会的建设工作更是如此。希望广大团员青年能锐意进取、稳扎稳打，推动团学工作再创新成就。</w:t>
      </w:r>
      <w:r>
        <w:rPr>
          <w:rFonts w:hint="eastAsia" w:ascii="等线" w:hAnsi="等线" w:eastAsia="等线" w:cs="等线"/>
          <w:i w:val="0"/>
          <w:iCs w:val="0"/>
          <w:caps w:val="0"/>
          <w:color w:val="000000"/>
          <w:spacing w:val="8"/>
          <w:sz w:val="16"/>
          <w:szCs w:val="16"/>
          <w:shd w:val="clear" w:fill="FFFFFF"/>
        </w:rPr>
        <w:t>紧张而精彩的竞聘演讲即将开始，由</w:t>
      </w:r>
      <w:r>
        <w:rPr>
          <w:rFonts w:hint="default" w:ascii="等线" w:hAnsi="等线" w:eastAsia="等线" w:cs="等线"/>
          <w:i w:val="0"/>
          <w:iCs w:val="0"/>
          <w:caps w:val="0"/>
          <w:color w:val="000000"/>
          <w:spacing w:val="8"/>
          <w:sz w:val="16"/>
          <w:szCs w:val="16"/>
          <w:shd w:val="clear" w:fill="FFFFFF"/>
          <w:lang w:val="en-US" w:eastAsia="zh-CN"/>
        </w:rPr>
        <w:t>院学生会副主席兼宣传部部长</w:t>
      </w:r>
      <w:r>
        <w:rPr>
          <w:rFonts w:hint="eastAsia" w:ascii="等线" w:hAnsi="等线" w:eastAsia="等线" w:cs="等线"/>
          <w:i w:val="0"/>
          <w:iCs w:val="0"/>
          <w:caps w:val="0"/>
          <w:color w:val="000000"/>
          <w:spacing w:val="8"/>
          <w:sz w:val="16"/>
          <w:szCs w:val="16"/>
          <w:shd w:val="clear" w:fill="FFFFFF"/>
          <w:lang w:val="en-US" w:eastAsia="zh-CN"/>
        </w:rPr>
        <w:t>陈思雨</w:t>
      </w:r>
      <w:r>
        <w:rPr>
          <w:rFonts w:hint="default" w:ascii="等线" w:hAnsi="等线" w:eastAsia="等线" w:cs="等线"/>
          <w:i w:val="0"/>
          <w:iCs w:val="0"/>
          <w:caps w:val="0"/>
          <w:color w:val="000000"/>
          <w:spacing w:val="8"/>
          <w:sz w:val="16"/>
          <w:szCs w:val="16"/>
          <w:shd w:val="clear" w:fill="FFFFFF"/>
          <w:lang w:val="en-US" w:eastAsia="zh-CN"/>
        </w:rPr>
        <w:t>宣布《第</w:t>
      </w:r>
      <w:r>
        <w:rPr>
          <w:rFonts w:hint="eastAsia" w:ascii="等线" w:hAnsi="等线" w:eastAsia="等线" w:cs="等线"/>
          <w:i w:val="0"/>
          <w:iCs w:val="0"/>
          <w:caps w:val="0"/>
          <w:color w:val="000000"/>
          <w:spacing w:val="8"/>
          <w:sz w:val="16"/>
          <w:szCs w:val="16"/>
          <w:shd w:val="clear" w:fill="FFFFFF"/>
          <w:lang w:val="en-US" w:eastAsia="zh-CN"/>
        </w:rPr>
        <w:t>十</w:t>
      </w:r>
      <w:r>
        <w:rPr>
          <w:rFonts w:hint="default" w:ascii="等线" w:hAnsi="等线" w:eastAsia="等线" w:cs="等线"/>
          <w:i w:val="0"/>
          <w:iCs w:val="0"/>
          <w:caps w:val="0"/>
          <w:color w:val="000000"/>
          <w:spacing w:val="8"/>
          <w:sz w:val="16"/>
          <w:szCs w:val="16"/>
          <w:shd w:val="clear" w:fill="FFFFFF"/>
          <w:lang w:val="en-US" w:eastAsia="zh-CN"/>
        </w:rPr>
        <w:t>届学生会委员正式候选人</w:t>
      </w:r>
      <w:r>
        <w:rPr>
          <w:rFonts w:hint="eastAsia" w:ascii="等线" w:hAnsi="等线" w:eastAsia="等线" w:cs="等线"/>
          <w:i w:val="0"/>
          <w:iCs w:val="0"/>
          <w:caps w:val="0"/>
          <w:color w:val="000000"/>
          <w:spacing w:val="8"/>
          <w:sz w:val="16"/>
          <w:szCs w:val="16"/>
          <w:shd w:val="clear" w:fill="FFFFFF"/>
          <w:lang w:val="en-US" w:eastAsia="zh-CN"/>
        </w:rPr>
        <w:t>名</w:t>
      </w:r>
      <w:r>
        <w:rPr>
          <w:rFonts w:hint="default" w:ascii="等线" w:hAnsi="等线" w:eastAsia="等线" w:cs="等线"/>
          <w:i w:val="0"/>
          <w:iCs w:val="0"/>
          <w:caps w:val="0"/>
          <w:color w:val="000000"/>
          <w:spacing w:val="8"/>
          <w:sz w:val="16"/>
          <w:szCs w:val="16"/>
          <w:shd w:val="clear" w:fill="FFFFFF"/>
          <w:lang w:val="en-US" w:eastAsia="zh-CN"/>
        </w:rPr>
        <w:t>单》</w:t>
      </w:r>
      <w:r>
        <w:rPr>
          <w:rFonts w:hint="eastAsia" w:ascii="等线" w:hAnsi="等线" w:eastAsia="等线" w:cs="等线"/>
          <w:i w:val="0"/>
          <w:iCs w:val="0"/>
          <w:caps w:val="0"/>
          <w:color w:val="000000"/>
          <w:spacing w:val="8"/>
          <w:sz w:val="16"/>
          <w:szCs w:val="16"/>
          <w:shd w:val="clear" w:fill="FFFFFF"/>
          <w:lang w:val="en-US" w:eastAsia="zh-CN"/>
        </w:rPr>
        <w:t>，院学生会副主席兼权益服务部</w:t>
      </w:r>
      <w:r>
        <w:rPr>
          <w:rFonts w:hint="default" w:ascii="等线" w:hAnsi="等线" w:eastAsia="等线" w:cs="等线"/>
          <w:i w:val="0"/>
          <w:iCs w:val="0"/>
          <w:caps w:val="0"/>
          <w:color w:val="000000"/>
          <w:spacing w:val="8"/>
          <w:sz w:val="16"/>
          <w:szCs w:val="16"/>
          <w:shd w:val="clear" w:fill="FFFFFF"/>
          <w:lang w:val="en-US" w:eastAsia="zh-CN"/>
        </w:rPr>
        <w:t>部长</w:t>
      </w:r>
      <w:r>
        <w:rPr>
          <w:rFonts w:hint="eastAsia" w:ascii="等线" w:hAnsi="等线" w:eastAsia="等线" w:cs="等线"/>
          <w:i w:val="0"/>
          <w:iCs w:val="0"/>
          <w:caps w:val="0"/>
          <w:color w:val="000000"/>
          <w:spacing w:val="8"/>
          <w:sz w:val="16"/>
          <w:szCs w:val="16"/>
          <w:shd w:val="clear" w:fill="FFFFFF"/>
          <w:lang w:val="en-US" w:eastAsia="zh-CN"/>
        </w:rPr>
        <w:t>张秋雅</w:t>
      </w:r>
      <w:r>
        <w:rPr>
          <w:rFonts w:hint="default" w:ascii="等线" w:hAnsi="等线" w:eastAsia="等线" w:cs="等线"/>
          <w:i w:val="0"/>
          <w:iCs w:val="0"/>
          <w:caps w:val="0"/>
          <w:color w:val="000000"/>
          <w:spacing w:val="8"/>
          <w:sz w:val="16"/>
          <w:szCs w:val="16"/>
          <w:shd w:val="clear" w:fill="FFFFFF"/>
          <w:lang w:val="en-US" w:eastAsia="zh-CN"/>
        </w:rPr>
        <w:t>宣读《大会选举办法》</w:t>
      </w:r>
      <w:r>
        <w:rPr>
          <w:rFonts w:hint="eastAsia" w:ascii="等线" w:hAnsi="等线" w:eastAsia="等线" w:cs="等线"/>
          <w:i w:val="0"/>
          <w:iCs w:val="0"/>
          <w:caps w:val="0"/>
          <w:color w:val="000000"/>
          <w:spacing w:val="8"/>
          <w:sz w:val="16"/>
          <w:szCs w:val="16"/>
          <w:shd w:val="clear" w:fill="FFFFFF"/>
          <w:lang w:val="en-US" w:eastAsia="zh-CN"/>
        </w:rPr>
        <w:t>，院学生会副主席</w:t>
      </w:r>
      <w:r>
        <w:rPr>
          <w:rFonts w:hint="default" w:ascii="等线" w:hAnsi="等线" w:eastAsia="等线" w:cs="等线"/>
          <w:i w:val="0"/>
          <w:iCs w:val="0"/>
          <w:caps w:val="0"/>
          <w:color w:val="000000"/>
          <w:spacing w:val="8"/>
          <w:sz w:val="16"/>
          <w:szCs w:val="16"/>
          <w:shd w:val="clear" w:fill="FFFFFF"/>
          <w:lang w:val="en-US" w:eastAsia="zh-CN"/>
        </w:rPr>
        <w:t>主席兼</w:t>
      </w:r>
      <w:r>
        <w:rPr>
          <w:rFonts w:hint="eastAsia" w:ascii="等线" w:hAnsi="等线" w:eastAsia="等线" w:cs="等线"/>
          <w:i w:val="0"/>
          <w:iCs w:val="0"/>
          <w:caps w:val="0"/>
          <w:color w:val="000000"/>
          <w:spacing w:val="8"/>
          <w:sz w:val="16"/>
          <w:szCs w:val="16"/>
          <w:shd w:val="clear" w:fill="FFFFFF"/>
          <w:lang w:val="en-US" w:eastAsia="zh-CN"/>
        </w:rPr>
        <w:t>学风建设部部长党佳宁</w:t>
      </w:r>
      <w:r>
        <w:rPr>
          <w:rFonts w:hint="default" w:ascii="等线" w:hAnsi="等线" w:eastAsia="等线" w:cs="等线"/>
          <w:i w:val="0"/>
          <w:iCs w:val="0"/>
          <w:caps w:val="0"/>
          <w:color w:val="000000"/>
          <w:spacing w:val="8"/>
          <w:sz w:val="16"/>
          <w:szCs w:val="16"/>
          <w:shd w:val="clear" w:fill="FFFFFF"/>
          <w:lang w:val="en-US" w:eastAsia="zh-CN"/>
        </w:rPr>
        <w:t>宜读记票人副总记票人、记票人名单</w:t>
      </w:r>
      <w:r>
        <w:rPr>
          <w:rFonts w:hint="eastAsia" w:ascii="等线" w:hAnsi="等线" w:eastAsia="等线" w:cs="等线"/>
          <w:i w:val="0"/>
          <w:iCs w:val="0"/>
          <w:caps w:val="0"/>
          <w:color w:val="000000"/>
          <w:spacing w:val="8"/>
          <w:sz w:val="16"/>
          <w:szCs w:val="16"/>
          <w:shd w:val="clear" w:fill="FFFFFF"/>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rPr>
      </w:pPr>
      <w:r>
        <w:rPr>
          <w:rFonts w:ascii="等线" w:hAnsi="等线" w:eastAsia="等线" w:cs="等线"/>
          <w:i w:val="0"/>
          <w:iCs w:val="0"/>
          <w:caps w:val="0"/>
          <w:color w:val="000000"/>
          <w:spacing w:val="8"/>
          <w:sz w:val="16"/>
          <w:szCs w:val="16"/>
          <w:shd w:val="clear" w:fill="FFFFFF"/>
        </w:rPr>
        <w:t>“双代会”是换届选举是一个传承的过程，是对责任的传承，更是对希望与热爱的传递。新一届学生会的</w:t>
      </w:r>
      <w:r>
        <w:rPr>
          <w:rFonts w:hint="eastAsia" w:ascii="等线" w:hAnsi="等线" w:eastAsia="等线" w:cs="等线"/>
          <w:i w:val="0"/>
          <w:iCs w:val="0"/>
          <w:caps w:val="0"/>
          <w:color w:val="000000"/>
          <w:spacing w:val="8"/>
          <w:sz w:val="16"/>
          <w:szCs w:val="16"/>
          <w:shd w:val="clear" w:fill="FFFFFF"/>
          <w:lang w:val="en-US" w:eastAsia="zh-CN"/>
        </w:rPr>
        <w:t>63</w:t>
      </w:r>
      <w:r>
        <w:rPr>
          <w:rFonts w:hint="eastAsia" w:ascii="等线" w:hAnsi="等线" w:eastAsia="等线" w:cs="等线"/>
          <w:i w:val="0"/>
          <w:iCs w:val="0"/>
          <w:caps w:val="0"/>
          <w:color w:val="000000"/>
          <w:spacing w:val="8"/>
          <w:sz w:val="16"/>
          <w:szCs w:val="16"/>
          <w:shd w:val="clear" w:fill="FFFFFF"/>
        </w:rPr>
        <w:t>名候选人以饱满的热情进行了上台演讲，他们纷纷表示对学生会工作的热爱，表示将围绕“党政中心工作、围绕青年学生的成长成才”为核心开展工作，创建“高效、创新、有序”的工作作风，树立“服务同学、团结集体”的工作理念。在工作中勇于逆流而上，直面挫折，不断探索，从而提高学生会的工作效率，并对未来的工作作出了详细而全面的设想，感染着台下的每一位倾听者，大会掌声此起彼伏。</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default"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rPr>
        <w:t>伴随着最后一位同学的演讲结束，本次的“双代会”也迎来了尾声，</w:t>
      </w:r>
      <w:r>
        <w:rPr>
          <w:rFonts w:hint="eastAsia" w:ascii="等线" w:hAnsi="等线" w:eastAsia="等线" w:cs="等线"/>
          <w:i w:val="0"/>
          <w:iCs w:val="0"/>
          <w:caps w:val="0"/>
          <w:color w:val="000000"/>
          <w:spacing w:val="8"/>
          <w:sz w:val="16"/>
          <w:szCs w:val="16"/>
          <w:shd w:val="clear" w:fill="FFFFFF"/>
          <w:lang w:val="en-US" w:eastAsia="zh-CN"/>
        </w:rPr>
        <w:t>院学生会副主席兼艺体社联部部长段雨蒙</w:t>
      </w:r>
      <w:r>
        <w:rPr>
          <w:rFonts w:hint="default" w:ascii="等线" w:hAnsi="等线" w:eastAsia="等线" w:cs="等线"/>
          <w:i w:val="0"/>
          <w:iCs w:val="0"/>
          <w:caps w:val="0"/>
          <w:color w:val="000000"/>
          <w:spacing w:val="8"/>
          <w:sz w:val="16"/>
          <w:szCs w:val="16"/>
          <w:shd w:val="clear" w:fill="FFFFFF"/>
          <w:lang w:val="en-US" w:eastAsia="zh-CN"/>
        </w:rPr>
        <w:t>致大会闭幕词</w:t>
      </w:r>
      <w:r>
        <w:rPr>
          <w:rFonts w:hint="eastAsia" w:ascii="等线" w:hAnsi="等线" w:eastAsia="等线" w:cs="等线"/>
          <w:i w:val="0"/>
          <w:iCs w:val="0"/>
          <w:caps w:val="0"/>
          <w:color w:val="000000"/>
          <w:spacing w:val="8"/>
          <w:sz w:val="16"/>
          <w:szCs w:val="16"/>
          <w:shd w:val="clear" w:fill="FFFFFF"/>
          <w:lang w:val="en-US" w:eastAsia="zh-CN"/>
        </w:rPr>
        <w:t>。</w:t>
      </w:r>
    </w:p>
    <w:p>
      <w:pPr>
        <w:pStyle w:val="3"/>
        <w:keepNext w:val="0"/>
        <w:keepLines w:val="0"/>
        <w:pageBreakBefore w:val="0"/>
        <w:widowControl w:val="0"/>
        <w:kinsoku/>
        <w:wordWrap/>
        <w:overflowPunct/>
        <w:topLinePunct w:val="0"/>
        <w:autoSpaceDE/>
        <w:autoSpaceDN/>
        <w:bidi w:val="0"/>
        <w:adjustRightInd/>
        <w:snapToGrid/>
        <w:spacing w:line="264" w:lineRule="auto"/>
        <w:ind w:firstLine="340" w:firstLineChars="200"/>
        <w:textAlignment w:val="auto"/>
        <w:rPr>
          <w:rFonts w:hint="default"/>
          <w:lang w:val="en-US" w:eastAsia="zh-CN"/>
        </w:rPr>
      </w:pPr>
      <w:r>
        <w:rPr>
          <w:rFonts w:ascii="等线" w:hAnsi="等线" w:eastAsia="等线" w:cs="等线"/>
          <w:i w:val="0"/>
          <w:iCs w:val="0"/>
          <w:caps w:val="0"/>
          <w:color w:val="000000"/>
          <w:spacing w:val="5"/>
          <w:sz w:val="16"/>
          <w:szCs w:val="16"/>
          <w:shd w:val="clear" w:fill="FFFFFF"/>
        </w:rPr>
        <w:t>最后，大会在《光荣啊，中国共青团》的旋律中圆满闭幕。</w:t>
      </w:r>
    </w:p>
    <w:p>
      <w:pPr>
        <w:pStyle w:val="3"/>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eastAsia"/>
          <w:lang w:val="en-US" w:eastAsia="zh-CN"/>
        </w:rPr>
      </w:pPr>
    </w:p>
    <w:p>
      <w:pPr>
        <w:numPr>
          <w:ilvl w:val="0"/>
          <w:numId w:val="0"/>
        </w:numPr>
        <w:tabs>
          <w:tab w:val="left" w:pos="6508"/>
        </w:tabs>
        <w:ind w:firstLine="420" w:firstLineChars="200"/>
        <w:rPr>
          <w:rFonts w:hint="default" w:eastAsia="等线"/>
          <w:lang w:val="en-US" w:eastAsia="zh-CN"/>
        </w:rPr>
      </w:pPr>
    </w:p>
    <w:p>
      <w:pPr>
        <w:spacing w:line="560" w:lineRule="exact"/>
        <w:ind w:firstLine="640" w:firstLineChars="200"/>
        <w:jc w:val="left"/>
        <w:rPr>
          <w:rFonts w:ascii="宋体" w:hAnsi="宋体" w:eastAsia="黑体"/>
          <w:sz w:val="32"/>
          <w:szCs w:val="32"/>
        </w:rPr>
      </w:pPr>
      <w:r>
        <w:rPr>
          <w:rFonts w:hint="eastAsia" w:ascii="宋体" w:hAnsi="宋体" w:eastAsia="黑体"/>
          <w:sz w:val="32"/>
          <w:szCs w:val="32"/>
        </w:rPr>
        <w:t>八、校级学生代表大会代表产生办法</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大会代表资格审查委员会，行使职权至本届学生会代表任期届满为止。代表资格审查委员会的职责，是审查新选出的下一届学生会代表和补选的学生会代表的资格是否有效。选举或补选的代表，必须经过代表资格审查委员会对其代表资格的审查。</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第一条依据《中华全国学生联合会章程》、《山东省学生联合会章程》、《泰山护理职业学院学生会章程》，制定本标准。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第二条代表资格委员会选举条件</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一、坚持党的四项基本原则，坚决拥护和贯彻执行党的基本路线、方针和政策，思想进步，能够认真学习习近平新时代中国特色社会主义思想</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二、勇于坚持原则，秉公办事，忠于职守，勤政廉洁;</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三、热心和熟悉学生工作，在学生会干部中有威信，能密切联系学生;</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四、能掌握总体学生会工作，具备一定的审计、审查能力。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五、积极完成党团组织交办的任务，在学习、劳动、工作及其他社会活动中起到模范作用并做出突出成绩。</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第三条本代表资格审查委员会委员名额定为十二人，候补委员名额定为五人，由现任学生会主席召开会议，投票选举产生。</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一、代表资格审查委员会会议;会议必须有现任学生会主席的2/3数出席，始得举行。旷会人员取消评选资格。会议由院学生会主席召集并主持。学生会主席可以委托副主席召集和主持会议。</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二、笔试选举办法:由参加选举学生干部之外人员进行笔试选材，内容必须符合时代要求，积极向上，能够突出参选人员健康的政治思想、管理能力。根据笔试得分的高低选出十进入下一轮选拔。</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三、面试(述职)选举办法:由参选人员依次进行工作述职，要求语言通顺、表达明确，能够突出自身工作能力。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第四条校级学生代表大会正式代表人数不少于会员总数的 1%，非校、院两级学生骨干代表不得少于 60%，女性代表人数不少于正式代表人数的 25%。</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64" w:lineRule="auto"/>
        <w:ind w:firstLine="352" w:firstLineChars="200"/>
        <w:textAlignment w:val="auto"/>
        <w:rPr>
          <w:rFonts w:hint="eastAsia" w:ascii="等线" w:hAnsi="等线" w:eastAsia="等线" w:cs="等线"/>
          <w:i w:val="0"/>
          <w:iCs w:val="0"/>
          <w:caps w:val="0"/>
          <w:color w:val="000000"/>
          <w:spacing w:val="8"/>
          <w:sz w:val="16"/>
          <w:szCs w:val="16"/>
          <w:shd w:val="clear" w:fill="FFFFFF"/>
          <w:lang w:val="en-US" w:eastAsia="zh-CN"/>
        </w:rPr>
      </w:pPr>
      <w:r>
        <w:rPr>
          <w:rFonts w:hint="eastAsia" w:ascii="等线" w:hAnsi="等线" w:eastAsia="等线" w:cs="等线"/>
          <w:i w:val="0"/>
          <w:iCs w:val="0"/>
          <w:caps w:val="0"/>
          <w:color w:val="000000"/>
          <w:spacing w:val="8"/>
          <w:sz w:val="16"/>
          <w:szCs w:val="16"/>
          <w:shd w:val="clear" w:fill="FFFFFF"/>
          <w:lang w:val="en-US" w:eastAsia="zh-CN"/>
        </w:rPr>
        <w:t>第五条最终解释权归泰山护理职业学院校学生会所有</w:t>
      </w:r>
      <w:bookmarkStart w:id="0" w:name="_GoBack"/>
      <w:bookmarkEnd w:id="0"/>
    </w:p>
    <w:p>
      <w:pPr>
        <w:pStyle w:val="3"/>
        <w:numPr>
          <w:ilvl w:val="0"/>
          <w:numId w:val="0"/>
        </w:numPr>
        <w:ind w:leftChars="200"/>
      </w:pPr>
      <w:r>
        <w:rPr>
          <w:rFonts w:hint="eastAsia"/>
          <w:lang w:val="en-US" w:eastAsia="zh-CN"/>
        </w:rPr>
        <w:t>链接：</w:t>
      </w:r>
      <w:r>
        <w:rPr>
          <w:rFonts w:hint="eastAsia"/>
        </w:rPr>
        <w:t>https://mp.weixin.qq.com/s/1fKQOcA041pgaceNqVkByw</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Calibri" w:hAnsi="Calibri" w:eastAsia="宋体" w:cs="Times New Roman"/>
          <w:kern w:val="2"/>
          <w:sz w:val="21"/>
          <w:szCs w:val="24"/>
          <w:lang w:val="en-US" w:eastAsia="zh-CN" w:bidi="ar-SA"/>
        </w:rPr>
      </w:pPr>
      <w:r>
        <w:rPr>
          <w:rFonts w:hint="eastAsia" w:ascii="Calibri" w:hAnsi="Calibri" w:eastAsia="宋体" w:cs="Times New Roman"/>
          <w:kern w:val="2"/>
          <w:sz w:val="21"/>
          <w:szCs w:val="24"/>
          <w:lang w:val="en-US" w:eastAsia="zh-CN" w:bidi="ar-SA"/>
        </w:rPr>
        <w:t>现场照片</w:t>
      </w:r>
      <w:r>
        <w:rPr>
          <w:rFonts w:hint="eastAsia" w:cs="Times New Roman"/>
          <w:kern w:val="2"/>
          <w:sz w:val="21"/>
          <w:szCs w:val="24"/>
          <w:lang w:val="en-US" w:eastAsia="zh-CN" w:bidi="ar-SA"/>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宋体" w:hAnsi="宋体" w:eastAsia="宋体" w:cs="宋体"/>
          <w:color w:val="000000"/>
          <w:kern w:val="0"/>
          <w:sz w:val="16"/>
          <w:szCs w:val="16"/>
          <w:lang w:val="en-US" w:eastAsia="zh-CN" w:bidi="ar"/>
        </w:rPr>
      </w:pPr>
      <w:r>
        <w:rPr>
          <w:rFonts w:hint="eastAsia" w:ascii="仿宋_GB2312" w:hAnsi="宋体" w:eastAsia="仿宋_GB2312"/>
          <w:sz w:val="32"/>
          <w:szCs w:val="32"/>
          <w:lang w:eastAsia="zh-CN"/>
        </w:rPr>
        <w:drawing>
          <wp:inline distT="0" distB="0" distL="114300" distR="114300">
            <wp:extent cx="2962910" cy="3067050"/>
            <wp:effectExtent l="0" t="0" r="8890" b="6350"/>
            <wp:docPr id="2" name="图片 2" descr="微信图片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11"/>
                    <pic:cNvPicPr>
                      <a:picLocks noChangeAspect="1"/>
                    </pic:cNvPicPr>
                  </pic:nvPicPr>
                  <pic:blipFill>
                    <a:blip r:embed="rId5"/>
                    <a:stretch>
                      <a:fillRect/>
                    </a:stretch>
                  </pic:blipFill>
                  <pic:spPr>
                    <a:xfrm>
                      <a:off x="0" y="0"/>
                      <a:ext cx="2962910" cy="3067050"/>
                    </a:xfrm>
                    <a:prstGeom prst="rect">
                      <a:avLst/>
                    </a:prstGeom>
                  </pic:spPr>
                </pic:pic>
              </a:graphicData>
            </a:graphic>
          </wp:inline>
        </w:drawing>
      </w:r>
    </w:p>
    <w:p>
      <w:pPr>
        <w:spacing w:line="240" w:lineRule="auto"/>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eastAsia="zh-CN"/>
        </w:rPr>
        <w:drawing>
          <wp:inline distT="0" distB="0" distL="114300" distR="114300">
            <wp:extent cx="2910205" cy="3243580"/>
            <wp:effectExtent l="0" t="0" r="10795" b="7620"/>
            <wp:docPr id="8" name="图片 8" descr="微信图片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2"/>
                    <pic:cNvPicPr>
                      <a:picLocks noChangeAspect="1"/>
                    </pic:cNvPicPr>
                  </pic:nvPicPr>
                  <pic:blipFill>
                    <a:blip r:embed="rId6"/>
                    <a:stretch>
                      <a:fillRect/>
                    </a:stretch>
                  </pic:blipFill>
                  <pic:spPr>
                    <a:xfrm>
                      <a:off x="0" y="0"/>
                      <a:ext cx="2910205" cy="3243580"/>
                    </a:xfrm>
                    <a:prstGeom prst="rect">
                      <a:avLst/>
                    </a:prstGeom>
                  </pic:spPr>
                </pic:pic>
              </a:graphicData>
            </a:graphic>
          </wp:inline>
        </w:drawing>
      </w:r>
      <w:r>
        <w:rPr>
          <w:rFonts w:hint="eastAsia" w:ascii="仿宋_GB2312" w:hAnsi="宋体" w:eastAsia="仿宋_GB2312"/>
          <w:sz w:val="32"/>
          <w:szCs w:val="32"/>
          <w:lang w:eastAsia="zh-CN"/>
        </w:rPr>
        <w:drawing>
          <wp:inline distT="0" distB="0" distL="114300" distR="114300">
            <wp:extent cx="3326130" cy="4184650"/>
            <wp:effectExtent l="0" t="0" r="1270" b="6350"/>
            <wp:docPr id="7" name="图片 7" descr="微信图片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33"/>
                    <pic:cNvPicPr>
                      <a:picLocks noChangeAspect="1"/>
                    </pic:cNvPicPr>
                  </pic:nvPicPr>
                  <pic:blipFill>
                    <a:blip r:embed="rId7"/>
                    <a:stretch>
                      <a:fillRect/>
                    </a:stretch>
                  </pic:blipFill>
                  <pic:spPr>
                    <a:xfrm>
                      <a:off x="0" y="0"/>
                      <a:ext cx="3326130" cy="4184650"/>
                    </a:xfrm>
                    <a:prstGeom prst="rect">
                      <a:avLst/>
                    </a:prstGeom>
                  </pic:spPr>
                </pic:pic>
              </a:graphicData>
            </a:graphic>
          </wp:inline>
        </w:drawing>
      </w:r>
      <w:r>
        <w:rPr>
          <w:rFonts w:hint="eastAsia" w:ascii="仿宋_GB2312" w:hAnsi="宋体" w:eastAsia="仿宋_GB2312"/>
          <w:sz w:val="32"/>
          <w:szCs w:val="32"/>
          <w:lang w:eastAsia="zh-CN"/>
        </w:rPr>
        <w:drawing>
          <wp:inline distT="0" distB="0" distL="114300" distR="114300">
            <wp:extent cx="5184775" cy="3695700"/>
            <wp:effectExtent l="0" t="0" r="9525" b="0"/>
            <wp:docPr id="6" name="图片 6" descr="微信图片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44"/>
                    <pic:cNvPicPr>
                      <a:picLocks noChangeAspect="1"/>
                    </pic:cNvPicPr>
                  </pic:nvPicPr>
                  <pic:blipFill>
                    <a:blip r:embed="rId8"/>
                    <a:stretch>
                      <a:fillRect/>
                    </a:stretch>
                  </pic:blipFill>
                  <pic:spPr>
                    <a:xfrm>
                      <a:off x="0" y="0"/>
                      <a:ext cx="5184775" cy="3695700"/>
                    </a:xfrm>
                    <a:prstGeom prst="rect">
                      <a:avLst/>
                    </a:prstGeom>
                  </pic:spPr>
                </pic:pic>
              </a:graphicData>
            </a:graphic>
          </wp:inline>
        </w:drawing>
      </w:r>
      <w:r>
        <w:rPr>
          <w:rFonts w:hint="eastAsia" w:ascii="仿宋_GB2312" w:hAnsi="宋体" w:eastAsia="仿宋_GB2312"/>
          <w:sz w:val="32"/>
          <w:szCs w:val="32"/>
          <w:lang w:eastAsia="zh-CN"/>
        </w:rPr>
        <w:drawing>
          <wp:inline distT="0" distB="0" distL="114300" distR="114300">
            <wp:extent cx="5544185" cy="3695700"/>
            <wp:effectExtent l="0" t="0" r="5715" b="0"/>
            <wp:docPr id="5" name="图片 5" descr="微信图片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55"/>
                    <pic:cNvPicPr>
                      <a:picLocks noChangeAspect="1"/>
                    </pic:cNvPicPr>
                  </pic:nvPicPr>
                  <pic:blipFill>
                    <a:blip r:embed="rId9"/>
                    <a:stretch>
                      <a:fillRect/>
                    </a:stretch>
                  </pic:blipFill>
                  <pic:spPr>
                    <a:xfrm>
                      <a:off x="0" y="0"/>
                      <a:ext cx="5544185" cy="3695700"/>
                    </a:xfrm>
                    <a:prstGeom prst="rect">
                      <a:avLst/>
                    </a:prstGeom>
                  </pic:spPr>
                </pic:pic>
              </a:graphicData>
            </a:graphic>
          </wp:inline>
        </w:drawing>
      </w:r>
      <w:r>
        <w:rPr>
          <w:rFonts w:hint="eastAsia" w:ascii="仿宋_GB2312" w:hAnsi="宋体" w:eastAsia="仿宋_GB2312"/>
          <w:sz w:val="32"/>
          <w:szCs w:val="32"/>
          <w:lang w:eastAsia="zh-CN"/>
        </w:rPr>
        <w:drawing>
          <wp:inline distT="0" distB="0" distL="114300" distR="114300">
            <wp:extent cx="5544185" cy="3695700"/>
            <wp:effectExtent l="0" t="0" r="5715" b="0"/>
            <wp:docPr id="4" name="图片 4" descr="微信图片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66"/>
                    <pic:cNvPicPr>
                      <a:picLocks noChangeAspect="1"/>
                    </pic:cNvPicPr>
                  </pic:nvPicPr>
                  <pic:blipFill>
                    <a:blip r:embed="rId10"/>
                    <a:stretch>
                      <a:fillRect/>
                    </a:stretch>
                  </pic:blipFill>
                  <pic:spPr>
                    <a:xfrm>
                      <a:off x="0" y="0"/>
                      <a:ext cx="5544185" cy="3695700"/>
                    </a:xfrm>
                    <a:prstGeom prst="rect">
                      <a:avLst/>
                    </a:prstGeom>
                  </pic:spPr>
                </pic:pic>
              </a:graphicData>
            </a:graphic>
          </wp:inline>
        </w:drawing>
      </w:r>
      <w:r>
        <w:rPr>
          <w:rFonts w:hint="eastAsia" w:ascii="仿宋_GB2312" w:hAnsi="宋体" w:eastAsia="仿宋_GB2312"/>
          <w:sz w:val="32"/>
          <w:szCs w:val="32"/>
          <w:lang w:eastAsia="zh-CN"/>
        </w:rPr>
        <w:drawing>
          <wp:inline distT="0" distB="0" distL="114300" distR="114300">
            <wp:extent cx="5544185" cy="3695700"/>
            <wp:effectExtent l="0" t="0" r="5715" b="0"/>
            <wp:docPr id="3" name="图片 3" descr="微信图片_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77"/>
                    <pic:cNvPicPr>
                      <a:picLocks noChangeAspect="1"/>
                    </pic:cNvPicPr>
                  </pic:nvPicPr>
                  <pic:blipFill>
                    <a:blip r:embed="rId11"/>
                    <a:stretch>
                      <a:fillRect/>
                    </a:stretch>
                  </pic:blipFill>
                  <pic:spPr>
                    <a:xfrm>
                      <a:off x="0" y="0"/>
                      <a:ext cx="5544185" cy="3695700"/>
                    </a:xfrm>
                    <a:prstGeom prst="rect">
                      <a:avLst/>
                    </a:prstGeom>
                  </pic:spPr>
                </pic:pic>
              </a:graphicData>
            </a:graphic>
          </wp:inline>
        </w:drawing>
      </w:r>
    </w:p>
    <w:p>
      <w:pPr>
        <w:pStyle w:val="3"/>
        <w:rPr>
          <w:rFonts w:hint="eastAsia"/>
          <w:lang w:eastAsia="zh-CN"/>
        </w:rPr>
      </w:pPr>
      <w:r>
        <w:rPr>
          <w:rFonts w:hint="eastAsia"/>
          <w:lang w:eastAsia="zh-CN"/>
        </w:rPr>
        <w:drawing>
          <wp:inline distT="0" distB="0" distL="114300" distR="114300">
            <wp:extent cx="5544820" cy="3691255"/>
            <wp:effectExtent l="0" t="0" r="5080" b="4445"/>
            <wp:docPr id="19" name="图片 19" descr="微信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10"/>
                    <pic:cNvPicPr>
                      <a:picLocks noChangeAspect="1"/>
                    </pic:cNvPicPr>
                  </pic:nvPicPr>
                  <pic:blipFill>
                    <a:blip r:embed="rId12"/>
                    <a:stretch>
                      <a:fillRect/>
                    </a:stretch>
                  </pic:blipFill>
                  <pic:spPr>
                    <a:xfrm>
                      <a:off x="0" y="0"/>
                      <a:ext cx="5544820" cy="3691255"/>
                    </a:xfrm>
                    <a:prstGeom prst="rect">
                      <a:avLst/>
                    </a:prstGeom>
                  </pic:spPr>
                </pic:pic>
              </a:graphicData>
            </a:graphic>
          </wp:inline>
        </w:drawing>
      </w:r>
      <w:r>
        <w:rPr>
          <w:rFonts w:hint="eastAsia"/>
          <w:lang w:eastAsia="zh-CN"/>
        </w:rPr>
        <w:drawing>
          <wp:inline distT="0" distB="0" distL="114300" distR="114300">
            <wp:extent cx="5544820" cy="3183255"/>
            <wp:effectExtent l="0" t="0" r="5080" b="4445"/>
            <wp:docPr id="18" name="图片 18" descr="微信图片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11"/>
                    <pic:cNvPicPr>
                      <a:picLocks noChangeAspect="1"/>
                    </pic:cNvPicPr>
                  </pic:nvPicPr>
                  <pic:blipFill>
                    <a:blip r:embed="rId13"/>
                    <a:stretch>
                      <a:fillRect/>
                    </a:stretch>
                  </pic:blipFill>
                  <pic:spPr>
                    <a:xfrm>
                      <a:off x="0" y="0"/>
                      <a:ext cx="5544820" cy="3183255"/>
                    </a:xfrm>
                    <a:prstGeom prst="rect">
                      <a:avLst/>
                    </a:prstGeom>
                  </pic:spPr>
                </pic:pic>
              </a:graphicData>
            </a:graphic>
          </wp:inline>
        </w:drawing>
      </w:r>
      <w:r>
        <w:rPr>
          <w:rFonts w:hint="eastAsia"/>
          <w:lang w:eastAsia="zh-CN"/>
        </w:rPr>
        <w:drawing>
          <wp:inline distT="0" distB="0" distL="114300" distR="114300">
            <wp:extent cx="5544820" cy="3696335"/>
            <wp:effectExtent l="0" t="0" r="5080" b="12065"/>
            <wp:docPr id="17" name="图片 17" descr="微信图片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12"/>
                    <pic:cNvPicPr>
                      <a:picLocks noChangeAspect="1"/>
                    </pic:cNvPicPr>
                  </pic:nvPicPr>
                  <pic:blipFill>
                    <a:blip r:embed="rId14"/>
                    <a:stretch>
                      <a:fillRect/>
                    </a:stretch>
                  </pic:blipFill>
                  <pic:spPr>
                    <a:xfrm>
                      <a:off x="0" y="0"/>
                      <a:ext cx="5544820" cy="3696335"/>
                    </a:xfrm>
                    <a:prstGeom prst="rect">
                      <a:avLst/>
                    </a:prstGeom>
                  </pic:spPr>
                </pic:pic>
              </a:graphicData>
            </a:graphic>
          </wp:inline>
        </w:drawing>
      </w:r>
      <w:r>
        <w:rPr>
          <w:rFonts w:hint="eastAsia"/>
          <w:lang w:eastAsia="zh-CN"/>
        </w:rPr>
        <w:drawing>
          <wp:inline distT="0" distB="0" distL="114300" distR="114300">
            <wp:extent cx="5544820" cy="3696335"/>
            <wp:effectExtent l="0" t="0" r="5080" b="12065"/>
            <wp:docPr id="16" name="图片 16" descr="微信图片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13"/>
                    <pic:cNvPicPr>
                      <a:picLocks noChangeAspect="1"/>
                    </pic:cNvPicPr>
                  </pic:nvPicPr>
                  <pic:blipFill>
                    <a:blip r:embed="rId15"/>
                    <a:stretch>
                      <a:fillRect/>
                    </a:stretch>
                  </pic:blipFill>
                  <pic:spPr>
                    <a:xfrm>
                      <a:off x="0" y="0"/>
                      <a:ext cx="5544820" cy="3696335"/>
                    </a:xfrm>
                    <a:prstGeom prst="rect">
                      <a:avLst/>
                    </a:prstGeom>
                  </pic:spPr>
                </pic:pic>
              </a:graphicData>
            </a:graphic>
          </wp:inline>
        </w:drawing>
      </w:r>
      <w:r>
        <w:rPr>
          <w:rFonts w:hint="eastAsia"/>
          <w:lang w:eastAsia="zh-CN"/>
        </w:rPr>
        <w:drawing>
          <wp:inline distT="0" distB="0" distL="114300" distR="114300">
            <wp:extent cx="5544820" cy="3691255"/>
            <wp:effectExtent l="0" t="0" r="5080" b="4445"/>
            <wp:docPr id="15" name="图片 15" descr="微信图片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14"/>
                    <pic:cNvPicPr>
                      <a:picLocks noChangeAspect="1"/>
                    </pic:cNvPicPr>
                  </pic:nvPicPr>
                  <pic:blipFill>
                    <a:blip r:embed="rId16"/>
                    <a:stretch>
                      <a:fillRect/>
                    </a:stretch>
                  </pic:blipFill>
                  <pic:spPr>
                    <a:xfrm>
                      <a:off x="0" y="0"/>
                      <a:ext cx="5544820" cy="3691255"/>
                    </a:xfrm>
                    <a:prstGeom prst="rect">
                      <a:avLst/>
                    </a:prstGeom>
                  </pic:spPr>
                </pic:pic>
              </a:graphicData>
            </a:graphic>
          </wp:inline>
        </w:drawing>
      </w:r>
      <w:r>
        <w:rPr>
          <w:rFonts w:hint="eastAsia"/>
          <w:lang w:eastAsia="zh-CN"/>
        </w:rPr>
        <w:drawing>
          <wp:inline distT="0" distB="0" distL="114300" distR="114300">
            <wp:extent cx="5544185" cy="4154805"/>
            <wp:effectExtent l="0" t="0" r="5715" b="10795"/>
            <wp:docPr id="14" name="图片 14" descr="微信图片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15"/>
                    <pic:cNvPicPr>
                      <a:picLocks noChangeAspect="1"/>
                    </pic:cNvPicPr>
                  </pic:nvPicPr>
                  <pic:blipFill>
                    <a:blip r:embed="rId17"/>
                    <a:stretch>
                      <a:fillRect/>
                    </a:stretch>
                  </pic:blipFill>
                  <pic:spPr>
                    <a:xfrm>
                      <a:off x="0" y="0"/>
                      <a:ext cx="5544185" cy="4154805"/>
                    </a:xfrm>
                    <a:prstGeom prst="rect">
                      <a:avLst/>
                    </a:prstGeom>
                  </pic:spPr>
                </pic:pic>
              </a:graphicData>
            </a:graphic>
          </wp:inline>
        </w:drawing>
      </w:r>
      <w:r>
        <w:rPr>
          <w:rFonts w:hint="eastAsia"/>
          <w:lang w:eastAsia="zh-CN"/>
        </w:rPr>
        <w:drawing>
          <wp:inline distT="0" distB="0" distL="114300" distR="114300">
            <wp:extent cx="5544820" cy="3691255"/>
            <wp:effectExtent l="0" t="0" r="5080" b="4445"/>
            <wp:docPr id="13" name="图片 13" descr="微信图片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16"/>
                    <pic:cNvPicPr>
                      <a:picLocks noChangeAspect="1"/>
                    </pic:cNvPicPr>
                  </pic:nvPicPr>
                  <pic:blipFill>
                    <a:blip r:embed="rId18"/>
                    <a:stretch>
                      <a:fillRect/>
                    </a:stretch>
                  </pic:blipFill>
                  <pic:spPr>
                    <a:xfrm>
                      <a:off x="0" y="0"/>
                      <a:ext cx="5544820" cy="3691255"/>
                    </a:xfrm>
                    <a:prstGeom prst="rect">
                      <a:avLst/>
                    </a:prstGeom>
                  </pic:spPr>
                </pic:pic>
              </a:graphicData>
            </a:graphic>
          </wp:inline>
        </w:drawing>
      </w:r>
      <w:r>
        <w:rPr>
          <w:rFonts w:hint="eastAsia"/>
          <w:lang w:eastAsia="zh-CN"/>
        </w:rPr>
        <w:drawing>
          <wp:inline distT="0" distB="0" distL="114300" distR="114300">
            <wp:extent cx="5544820" cy="3691255"/>
            <wp:effectExtent l="0" t="0" r="5080" b="4445"/>
            <wp:docPr id="12" name="图片 12" descr="微信图片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17"/>
                    <pic:cNvPicPr>
                      <a:picLocks noChangeAspect="1"/>
                    </pic:cNvPicPr>
                  </pic:nvPicPr>
                  <pic:blipFill>
                    <a:blip r:embed="rId19"/>
                    <a:stretch>
                      <a:fillRect/>
                    </a:stretch>
                  </pic:blipFill>
                  <pic:spPr>
                    <a:xfrm>
                      <a:off x="0" y="0"/>
                      <a:ext cx="5544820" cy="3691255"/>
                    </a:xfrm>
                    <a:prstGeom prst="rect">
                      <a:avLst/>
                    </a:prstGeom>
                  </pic:spPr>
                </pic:pic>
              </a:graphicData>
            </a:graphic>
          </wp:inline>
        </w:drawing>
      </w:r>
      <w:r>
        <w:rPr>
          <w:rFonts w:hint="eastAsia"/>
          <w:lang w:eastAsia="zh-CN"/>
        </w:rPr>
        <w:drawing>
          <wp:inline distT="0" distB="0" distL="114300" distR="114300">
            <wp:extent cx="5541010" cy="3694430"/>
            <wp:effectExtent l="0" t="0" r="8890" b="1270"/>
            <wp:docPr id="11" name="图片 11" descr="微信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18"/>
                    <pic:cNvPicPr>
                      <a:picLocks noChangeAspect="1"/>
                    </pic:cNvPicPr>
                  </pic:nvPicPr>
                  <pic:blipFill>
                    <a:blip r:embed="rId20"/>
                    <a:stretch>
                      <a:fillRect/>
                    </a:stretch>
                  </pic:blipFill>
                  <pic:spPr>
                    <a:xfrm>
                      <a:off x="0" y="0"/>
                      <a:ext cx="5541010" cy="3694430"/>
                    </a:xfrm>
                    <a:prstGeom prst="rect">
                      <a:avLst/>
                    </a:prstGeom>
                  </pic:spPr>
                </pic:pic>
              </a:graphicData>
            </a:graphic>
          </wp:inline>
        </w:drawing>
      </w:r>
      <w:r>
        <w:rPr>
          <w:rFonts w:hint="eastAsia"/>
          <w:lang w:eastAsia="zh-CN"/>
        </w:rPr>
        <w:drawing>
          <wp:inline distT="0" distB="0" distL="114300" distR="114300">
            <wp:extent cx="5544820" cy="3691255"/>
            <wp:effectExtent l="0" t="0" r="5080" b="4445"/>
            <wp:docPr id="10" name="图片 10" descr="微信图片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19"/>
                    <pic:cNvPicPr>
                      <a:picLocks noChangeAspect="1"/>
                    </pic:cNvPicPr>
                  </pic:nvPicPr>
                  <pic:blipFill>
                    <a:blip r:embed="rId21"/>
                    <a:stretch>
                      <a:fillRect/>
                    </a:stretch>
                  </pic:blipFill>
                  <pic:spPr>
                    <a:xfrm>
                      <a:off x="0" y="0"/>
                      <a:ext cx="5544820" cy="3691255"/>
                    </a:xfrm>
                    <a:prstGeom prst="rect">
                      <a:avLst/>
                    </a:prstGeom>
                  </pic:spPr>
                </pic:pic>
              </a:graphicData>
            </a:graphic>
          </wp:inline>
        </w:drawing>
      </w:r>
      <w:r>
        <w:rPr>
          <w:rFonts w:hint="eastAsia"/>
          <w:lang w:eastAsia="zh-CN"/>
        </w:rPr>
        <w:drawing>
          <wp:inline distT="0" distB="0" distL="114300" distR="114300">
            <wp:extent cx="5544185" cy="3695700"/>
            <wp:effectExtent l="0" t="0" r="5715" b="0"/>
            <wp:docPr id="9" name="图片 9" descr="微信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
                    <pic:cNvPicPr>
                      <a:picLocks noChangeAspect="1"/>
                    </pic:cNvPicPr>
                  </pic:nvPicPr>
                  <pic:blipFill>
                    <a:blip r:embed="rId22"/>
                    <a:stretch>
                      <a:fillRect/>
                    </a:stretch>
                  </pic:blipFill>
                  <pic:spPr>
                    <a:xfrm>
                      <a:off x="0" y="0"/>
                      <a:ext cx="5544185" cy="3695700"/>
                    </a:xfrm>
                    <a:prstGeom prst="rect">
                      <a:avLst/>
                    </a:prstGeom>
                  </pic:spPr>
                </pic:pic>
              </a:graphicData>
            </a:graphic>
          </wp:inline>
        </w:drawing>
      </w:r>
    </w:p>
    <w:p>
      <w:pPr>
        <w:spacing w:line="560" w:lineRule="exact"/>
        <w:ind w:firstLine="640" w:firstLineChars="200"/>
        <w:jc w:val="left"/>
        <w:rPr>
          <w:rFonts w:ascii="宋体" w:hAnsi="宋体" w:eastAsia="黑体"/>
          <w:sz w:val="32"/>
          <w:szCs w:val="32"/>
        </w:rPr>
      </w:pPr>
      <w:r>
        <w:rPr>
          <w:rFonts w:hint="eastAsia" w:ascii="宋体" w:hAnsi="宋体" w:eastAsia="黑体"/>
          <w:sz w:val="32"/>
          <w:szCs w:val="32"/>
        </w:rPr>
        <w:t>九、主席团成员和工作部门负责人述职评议办法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泰山护理职业学院学生会述职评议制度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第一条为深入贯彻习近平新时代中国特色社会主义思想特别是习近平总书记关于青年工作的重要思想和团的十八大、全国学联二十七大会议精神，落实《关于推动高校学生会（研究生会）深化改革的若干意见》文件要求，进一步深化学生会改革，支持和引导学生会更好地服务青年学生成长成才，结合我校工作实际，现制定本办法。</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第二条述职评议分为院、系两级。</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第三条院级述职评议会以学生代表为主，院团委、学生工作部共同参与。系级述职评议会以学生代表为主，团总支共同参与。</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w:t>
      </w:r>
      <w:r>
        <w:rPr>
          <w:rFonts w:hint="eastAsia" w:ascii="宋体" w:hAnsi="宋体" w:eastAsia="宋体" w:cs="宋体"/>
          <w:color w:val="000000"/>
          <w:kern w:val="0"/>
          <w:sz w:val="16"/>
          <w:szCs w:val="16"/>
          <w:lang w:val="en-US" w:eastAsia="zh-CN" w:bidi="ar"/>
        </w:rPr>
        <w:t>四</w:t>
      </w:r>
      <w:r>
        <w:rPr>
          <w:rFonts w:ascii="宋体" w:hAnsi="宋体" w:eastAsia="宋体" w:cs="宋体"/>
          <w:color w:val="000000"/>
          <w:kern w:val="0"/>
          <w:sz w:val="16"/>
          <w:szCs w:val="16"/>
          <w:lang w:val="en-US" w:eastAsia="zh-CN" w:bidi="ar"/>
        </w:rPr>
        <w:t>条院级述职评议对象为院学生会主席团成员、工作部门部 长、副部长。系级述职评议对象为系学生会主席团成员、工作部门部长、副部长。</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第五条 述职评议内容分为日常考评和集中考评，其中日常考评从政治态度、道德品行、学习情况、工作成效、纪律作风等方面由所联系服务的师生代表测评评价，集中考评分为提交总结材料、现场述职汇报两部分。</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第六条 述职评议时间一般在每学期的最后一个月。</w:t>
      </w:r>
    </w:p>
    <w:p>
      <w:pPr>
        <w:keepNext w:val="0"/>
        <w:keepLines w:val="0"/>
        <w:widowControl/>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第七条日常考评内容：日常考评从政治态度、道德品行、学习情况、工作成效、纪律作风 等方面进行评价。总分100分，占述职评议结果的50%。</w:t>
      </w:r>
    </w:p>
    <w:p>
      <w:pPr>
        <w:keepNext w:val="0"/>
        <w:keepLines w:val="0"/>
        <w:widowControl/>
        <w:numPr>
          <w:ilvl w:val="0"/>
          <w:numId w:val="12"/>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政治态度方面：1.以习近平新时代中国特色社会主义思想为指导，以加强对同学们的政治引领为根本，以全心全意服务同学为宗旨。（10分）</w:t>
      </w:r>
    </w:p>
    <w:p>
      <w:pPr>
        <w:keepNext w:val="0"/>
        <w:keepLines w:val="0"/>
        <w:widowControl/>
        <w:numPr>
          <w:ilvl w:val="0"/>
          <w:numId w:val="13"/>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理想信念坚定，热爱和拥护中国共产党，具有强烈的爱国意识、爱国情感，及时向同学传达党的声音和主张，引导广大同学自觉把个人理想融入到党和人民的共同奋斗之中。（10分）</w:t>
      </w:r>
    </w:p>
    <w:p>
      <w:pPr>
        <w:keepNext w:val="0"/>
        <w:keepLines w:val="0"/>
        <w:widowControl/>
        <w:numPr>
          <w:ilvl w:val="0"/>
          <w:numId w:val="12"/>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道德品行方面：1.积极弘扬和践行社会主义核心价值观，品行端正，作风务实，乐于奉献。（10分）</w:t>
      </w:r>
    </w:p>
    <w:p>
      <w:pPr>
        <w:keepNext w:val="0"/>
        <w:keepLines w:val="0"/>
        <w:widowControl/>
        <w:numPr>
          <w:ilvl w:val="0"/>
          <w:numId w:val="13"/>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具有全心全意为广大同学服务的觉悟和能力。（10分）</w:t>
      </w:r>
    </w:p>
    <w:p>
      <w:pPr>
        <w:keepNext w:val="0"/>
        <w:keepLines w:val="0"/>
        <w:widowControl/>
        <w:numPr>
          <w:ilvl w:val="0"/>
          <w:numId w:val="12"/>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学习情况方面：1.学习勤奋，学业情况在学习综合成绩排名本专业前30%以内，且无课业不及格情况。（10分）</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eastAsia="宋体" w:cs="宋体"/>
          <w:color w:val="000000"/>
          <w:kern w:val="0"/>
          <w:sz w:val="16"/>
          <w:szCs w:val="16"/>
          <w:lang w:val="en-US" w:eastAsia="zh-CN" w:bidi="ar"/>
        </w:rPr>
        <w:t>2.</w:t>
      </w:r>
      <w:r>
        <w:rPr>
          <w:rFonts w:ascii="宋体" w:hAnsi="宋体" w:eastAsia="宋体" w:cs="宋体"/>
          <w:color w:val="000000"/>
          <w:kern w:val="0"/>
          <w:sz w:val="16"/>
          <w:szCs w:val="16"/>
          <w:lang w:val="en-US" w:eastAsia="zh-CN" w:bidi="ar"/>
        </w:rPr>
        <w:t>积极参加各项学科竞赛。（5分）</w:t>
      </w:r>
    </w:p>
    <w:p>
      <w:pPr>
        <w:keepNext w:val="0"/>
        <w:keepLines w:val="0"/>
        <w:widowControl/>
        <w:numPr>
          <w:ilvl w:val="0"/>
          <w:numId w:val="12"/>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工作成效方面：1.坚持从同学中来，到同学中去，听取、收集同学在学业发展、身心健康、社会融入、权益维护等方面的普遍需求和现实困难，及时反馈学校，帮助有效解决。（10分）</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eastAsia="宋体" w:cs="宋体"/>
          <w:color w:val="000000"/>
          <w:kern w:val="0"/>
          <w:sz w:val="16"/>
          <w:szCs w:val="16"/>
          <w:lang w:val="en-US" w:eastAsia="zh-CN" w:bidi="ar"/>
        </w:rPr>
        <w:t>3.</w:t>
      </w:r>
      <w:r>
        <w:rPr>
          <w:rFonts w:ascii="宋体" w:hAnsi="宋体" w:eastAsia="宋体" w:cs="宋体"/>
          <w:color w:val="000000"/>
          <w:kern w:val="0"/>
          <w:sz w:val="16"/>
          <w:szCs w:val="16"/>
          <w:lang w:val="en-US" w:eastAsia="zh-CN" w:bidi="ar"/>
        </w:rPr>
        <w:t>在工作中广泛动员广大同学的力量来做学生会的工作，善于在班级工作和社团活动的基础上开展符合学校特点、适合同学要求的活动，活动开展成效显著。（10分）</w:t>
      </w:r>
    </w:p>
    <w:p>
      <w:pPr>
        <w:keepNext w:val="0"/>
        <w:keepLines w:val="0"/>
        <w:widowControl/>
        <w:numPr>
          <w:ilvl w:val="0"/>
          <w:numId w:val="12"/>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纪律作风方面：1.模范遵守国家法律法规和校纪校规，认真执行团中央、教育部有关工作要求。（10分）</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hint="eastAsia" w:ascii="宋体" w:hAnsi="宋体" w:eastAsia="宋体" w:cs="宋体"/>
          <w:color w:val="000000"/>
          <w:kern w:val="0"/>
          <w:sz w:val="16"/>
          <w:szCs w:val="16"/>
          <w:lang w:val="en-US" w:eastAsia="zh-CN" w:bidi="ar"/>
        </w:rPr>
        <w:t>2.</w:t>
      </w:r>
      <w:r>
        <w:rPr>
          <w:rFonts w:ascii="宋体" w:hAnsi="宋体" w:eastAsia="宋体" w:cs="宋体"/>
          <w:color w:val="000000"/>
          <w:kern w:val="0"/>
          <w:sz w:val="16"/>
          <w:szCs w:val="16"/>
          <w:lang w:val="en-US" w:eastAsia="zh-CN" w:bidi="ar"/>
        </w:rPr>
        <w:t>落实《学生会研究生会干部自律公约》，践行学生会宗旨，加强自我教育管理，增强政治性、先进性、群众性，防止机关化、行政化、贵族化、娱乐化（15分）</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第八条集中考评通过查看总结材料及听取现场述职汇报方式完成。集中考评总分100分，占述职评议结果的50%。</w:t>
      </w:r>
    </w:p>
    <w:p>
      <w:pPr>
        <w:keepNext w:val="0"/>
        <w:keepLines w:val="0"/>
        <w:widowControl/>
        <w:numPr>
          <w:ilvl w:val="0"/>
          <w:numId w:val="14"/>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总结材料。内容全面规范，材料支撑有力，能够综合展示个人任职期间的思想政治表现、道德实践品行、学业表现情况、工作开展成效、纪律作风建设等方面情况。（50分）</w:t>
      </w:r>
    </w:p>
    <w:p>
      <w:pPr>
        <w:keepNext w:val="0"/>
        <w:keepLines w:val="0"/>
        <w:widowControl/>
        <w:numPr>
          <w:ilvl w:val="0"/>
          <w:numId w:val="14"/>
        </w:numPr>
        <w:suppressLineNumbers w:val="0"/>
        <w:ind w:left="0" w:leftChars="0"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述职汇报。紧扣全心全意服务同学的宗旨，紧抓进一步深化学生会改革这条主线，汇报内容全面准确，重点突出，过程流畅清晰，并接受评议会的质询提问。（50分）</w:t>
      </w:r>
    </w:p>
    <w:p>
      <w:pPr>
        <w:keepNext w:val="0"/>
        <w:keepLines w:val="0"/>
        <w:widowControl/>
        <w:numPr>
          <w:ilvl w:val="0"/>
          <w:numId w:val="0"/>
        </w:numPr>
        <w:suppressLineNumbers w:val="0"/>
        <w:ind w:firstLine="320" w:firstLineChars="200"/>
        <w:jc w:val="left"/>
        <w:rPr>
          <w:rFonts w:ascii="宋体" w:hAnsi="宋体" w:eastAsia="宋体" w:cs="宋体"/>
          <w:color w:val="000000"/>
          <w:kern w:val="0"/>
          <w:sz w:val="16"/>
          <w:szCs w:val="16"/>
          <w:lang w:val="en-US" w:eastAsia="zh-CN" w:bidi="ar"/>
        </w:rPr>
      </w:pPr>
      <w:r>
        <w:rPr>
          <w:rFonts w:ascii="宋体" w:hAnsi="宋体" w:eastAsia="宋体" w:cs="宋体"/>
          <w:color w:val="000000"/>
          <w:kern w:val="0"/>
          <w:sz w:val="16"/>
          <w:szCs w:val="16"/>
          <w:lang w:val="en-US" w:eastAsia="zh-CN" w:bidi="ar"/>
        </w:rPr>
        <w:t>第九条各系学生会可在学院党总支领导和团总支指导下，参照 本办法制定各系学生会工作人员述职评议办法，并报院学生会备案。</w:t>
      </w:r>
    </w:p>
    <w:p>
      <w:pPr>
        <w:keepNext w:val="0"/>
        <w:keepLines w:val="0"/>
        <w:widowControl/>
        <w:numPr>
          <w:ilvl w:val="0"/>
          <w:numId w:val="0"/>
        </w:numPr>
        <w:suppressLineNumbers w:val="0"/>
        <w:ind w:firstLine="320" w:firstLineChars="200"/>
        <w:jc w:val="left"/>
      </w:pPr>
      <w:r>
        <w:rPr>
          <w:rFonts w:ascii="宋体" w:hAnsi="宋体" w:eastAsia="宋体" w:cs="宋体"/>
          <w:color w:val="000000"/>
          <w:kern w:val="0"/>
          <w:sz w:val="16"/>
          <w:szCs w:val="16"/>
          <w:lang w:val="en-US" w:eastAsia="zh-CN" w:bidi="ar"/>
        </w:rPr>
        <w:t>第十条 本办法由共青团泰山护理职业学院委员会、泰山护理职业学院学生会负责解释。第十一条 本办法自发布之日起施行。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共青团泰山护理职业学院委员会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Microsoft YaHei UI" w:hAnsi="Microsoft YaHei UI" w:eastAsia="Microsoft YaHei UI" w:cs="Microsoft YaHei UI"/>
          <w:i w:val="0"/>
          <w:iCs w:val="0"/>
          <w:caps w:val="0"/>
          <w:color w:val="4E5764"/>
          <w:spacing w:val="5"/>
          <w:sz w:val="17"/>
          <w:szCs w:val="17"/>
        </w:rPr>
      </w:pPr>
      <w:r>
        <w:rPr>
          <w:rFonts w:hint="eastAsia" w:ascii="Microsoft YaHei UI" w:hAnsi="Microsoft YaHei UI" w:eastAsia="Microsoft YaHei UI" w:cs="Microsoft YaHei UI"/>
          <w:i w:val="0"/>
          <w:iCs w:val="0"/>
          <w:caps w:val="0"/>
          <w:color w:val="000000"/>
          <w:spacing w:val="5"/>
          <w:sz w:val="16"/>
          <w:szCs w:val="16"/>
          <w:shd w:val="clear" w:fill="FFFFFF"/>
        </w:rPr>
        <w:t>202</w:t>
      </w:r>
      <w:r>
        <w:rPr>
          <w:rFonts w:hint="eastAsia" w:ascii="Microsoft YaHei UI" w:hAnsi="Microsoft YaHei UI" w:eastAsia="Microsoft YaHei UI" w:cs="Microsoft YaHei UI"/>
          <w:i w:val="0"/>
          <w:iCs w:val="0"/>
          <w:caps w:val="0"/>
          <w:color w:val="000000"/>
          <w:spacing w:val="5"/>
          <w:sz w:val="16"/>
          <w:szCs w:val="16"/>
          <w:shd w:val="clear" w:fill="FFFFFF"/>
          <w:lang w:val="en-US" w:eastAsia="zh-CN"/>
        </w:rPr>
        <w:t>3</w:t>
      </w:r>
      <w:r>
        <w:rPr>
          <w:rFonts w:hint="eastAsia" w:ascii="Microsoft YaHei UI" w:hAnsi="Microsoft YaHei UI" w:eastAsia="Microsoft YaHei UI" w:cs="Microsoft YaHei UI"/>
          <w:i w:val="0"/>
          <w:iCs w:val="0"/>
          <w:caps w:val="0"/>
          <w:color w:val="000000"/>
          <w:spacing w:val="5"/>
          <w:sz w:val="16"/>
          <w:szCs w:val="16"/>
          <w:shd w:val="clear" w:fill="FFFFFF"/>
        </w:rPr>
        <w:t>年4月1日</w:t>
      </w:r>
    </w:p>
    <w:p>
      <w:pPr>
        <w:spacing w:line="560" w:lineRule="exact"/>
        <w:ind w:firstLine="640" w:firstLineChars="200"/>
        <w:rPr>
          <w:rFonts w:ascii="仿宋_GB2312" w:hAnsi="宋体" w:eastAsia="仿宋_GB2312"/>
          <w:sz w:val="32"/>
          <w:szCs w:val="32"/>
        </w:rPr>
      </w:pPr>
    </w:p>
    <w:p>
      <w:pPr>
        <w:spacing w:line="560" w:lineRule="exact"/>
        <w:ind w:firstLine="640" w:firstLineChars="200"/>
        <w:jc w:val="left"/>
        <w:rPr>
          <w:rFonts w:ascii="宋体" w:hAnsi="宋体" w:eastAsia="黑体"/>
          <w:sz w:val="32"/>
          <w:szCs w:val="32"/>
        </w:rPr>
      </w:pPr>
      <w:r>
        <w:rPr>
          <w:rFonts w:hint="eastAsia" w:ascii="宋体" w:hAnsi="宋体" w:eastAsia="黑体"/>
          <w:sz w:val="32"/>
          <w:szCs w:val="32"/>
        </w:rPr>
        <w:t>十、校团委指导学生会主要责任人</w:t>
      </w:r>
    </w:p>
    <w:tbl>
      <w:tblPr>
        <w:tblStyle w:val="5"/>
        <w:tblpPr w:leftFromText="180" w:rightFromText="180" w:vertAnchor="text" w:horzAnchor="page" w:tblpX="2203"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0"/>
        <w:gridCol w:w="1500"/>
        <w:gridCol w:w="2265"/>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340" w:type="dxa"/>
            <w:vAlign w:val="center"/>
          </w:tcPr>
          <w:p>
            <w:pPr>
              <w:jc w:val="center"/>
              <w:rPr>
                <w:rFonts w:ascii="楷体_GB2312" w:hAnsi="宋体" w:eastAsia="楷体_GB2312"/>
                <w:sz w:val="22"/>
                <w:szCs w:val="22"/>
              </w:rPr>
            </w:pPr>
            <w:r>
              <w:rPr>
                <w:rFonts w:hint="eastAsia" w:ascii="楷体_GB2312" w:hAnsi="宋体" w:eastAsia="楷体_GB2312"/>
                <w:sz w:val="22"/>
                <w:szCs w:val="22"/>
              </w:rPr>
              <w:t>类别</w:t>
            </w:r>
          </w:p>
        </w:tc>
        <w:tc>
          <w:tcPr>
            <w:tcW w:w="1500" w:type="dxa"/>
            <w:vAlign w:val="center"/>
          </w:tcPr>
          <w:p>
            <w:pPr>
              <w:jc w:val="center"/>
              <w:rPr>
                <w:rFonts w:ascii="楷体_GB2312" w:hAnsi="宋体" w:eastAsia="楷体_GB2312"/>
                <w:sz w:val="22"/>
                <w:szCs w:val="22"/>
              </w:rPr>
            </w:pPr>
            <w:r>
              <w:rPr>
                <w:rFonts w:hint="eastAsia" w:ascii="楷体_GB2312" w:hAnsi="宋体" w:eastAsia="楷体_GB2312"/>
                <w:sz w:val="22"/>
                <w:szCs w:val="22"/>
              </w:rPr>
              <w:t>姓名</w:t>
            </w:r>
          </w:p>
        </w:tc>
        <w:tc>
          <w:tcPr>
            <w:tcW w:w="2265" w:type="dxa"/>
            <w:vAlign w:val="center"/>
          </w:tcPr>
          <w:p>
            <w:pPr>
              <w:jc w:val="center"/>
              <w:rPr>
                <w:rFonts w:ascii="楷体_GB2312" w:hAnsi="宋体" w:eastAsia="楷体_GB2312"/>
                <w:sz w:val="22"/>
                <w:szCs w:val="22"/>
              </w:rPr>
            </w:pPr>
            <w:r>
              <w:rPr>
                <w:rFonts w:hint="eastAsia" w:ascii="楷体_GB2312" w:hAnsi="宋体" w:eastAsia="楷体_GB2312"/>
                <w:sz w:val="22"/>
                <w:szCs w:val="22"/>
              </w:rPr>
              <w:t>是否为专职团干部</w:t>
            </w:r>
          </w:p>
        </w:tc>
        <w:tc>
          <w:tcPr>
            <w:tcW w:w="2145" w:type="dxa"/>
            <w:vAlign w:val="center"/>
          </w:tcPr>
          <w:p>
            <w:pPr>
              <w:jc w:val="center"/>
              <w:rPr>
                <w:rFonts w:ascii="楷体_GB2312" w:hAnsi="宋体" w:eastAsia="楷体_GB2312"/>
                <w:sz w:val="22"/>
                <w:szCs w:val="22"/>
              </w:rPr>
            </w:pPr>
            <w:r>
              <w:rPr>
                <w:rFonts w:hint="eastAsia" w:ascii="楷体_GB2312" w:hAnsi="宋体" w:eastAsia="楷体_GB2312"/>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340" w:type="dxa"/>
            <w:vAlign w:val="center"/>
          </w:tcPr>
          <w:p>
            <w:pPr>
              <w:rPr>
                <w:rFonts w:hint="eastAsia" w:ascii="仿宋_GB2312" w:hAnsi="宋体" w:eastAsia="仿宋_GB2312"/>
                <w:sz w:val="24"/>
              </w:rPr>
            </w:pPr>
            <w:r>
              <w:rPr>
                <w:rFonts w:hint="eastAsia" w:ascii="仿宋_GB2312" w:hAnsi="宋体" w:eastAsia="仿宋_GB2312"/>
                <w:sz w:val="24"/>
              </w:rPr>
              <w:t>分管学生会组织的校团委副书记</w:t>
            </w:r>
          </w:p>
        </w:tc>
        <w:tc>
          <w:tcPr>
            <w:tcW w:w="1500" w:type="dxa"/>
            <w:vAlign w:val="center"/>
          </w:tcPr>
          <w:p>
            <w:pPr>
              <w:rPr>
                <w:rFonts w:hint="eastAsia" w:ascii="仿宋_GB2312" w:hAnsi="宋体" w:eastAsia="仿宋_GB2312"/>
                <w:sz w:val="24"/>
                <w:lang w:val="en-US" w:eastAsia="zh-CN"/>
              </w:rPr>
            </w:pPr>
            <w:r>
              <w:rPr>
                <w:rFonts w:hint="eastAsia" w:ascii="仿宋_GB2312" w:hAnsi="宋体" w:eastAsia="仿宋_GB2312"/>
                <w:sz w:val="24"/>
                <w:lang w:val="en-US" w:eastAsia="zh-CN"/>
              </w:rPr>
              <w:t>刘媛</w:t>
            </w:r>
          </w:p>
        </w:tc>
        <w:tc>
          <w:tcPr>
            <w:tcW w:w="2265" w:type="dxa"/>
            <w:vAlign w:val="center"/>
          </w:tcPr>
          <w:p>
            <w:pPr>
              <w:rPr>
                <w:rFonts w:hint="eastAsia" w:ascii="仿宋_GB2312" w:hAnsi="宋体" w:eastAsia="仿宋_GB2312"/>
                <w:sz w:val="24"/>
                <w:lang w:val="en-US" w:eastAsia="zh-CN"/>
              </w:rPr>
            </w:pPr>
            <w:r>
              <w:rPr>
                <w:rFonts w:hint="eastAsia" w:ascii="仿宋_GB2312" w:hAnsi="宋体" w:eastAsia="仿宋_GB2312"/>
                <w:sz w:val="24"/>
                <w:lang w:val="en-US" w:eastAsia="zh-CN"/>
              </w:rPr>
              <w:t>是</w:t>
            </w:r>
          </w:p>
        </w:tc>
        <w:tc>
          <w:tcPr>
            <w:tcW w:w="2145" w:type="dxa"/>
            <w:vAlign w:val="center"/>
          </w:tcPr>
          <w:p>
            <w:pPr>
              <w:spacing w:line="240" w:lineRule="exact"/>
              <w:rPr>
                <w:rFonts w:ascii="宋体" w:hAnsi="宋体"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340" w:type="dxa"/>
            <w:vAlign w:val="center"/>
          </w:tcPr>
          <w:p>
            <w:pPr>
              <w:rPr>
                <w:rFonts w:hint="eastAsia" w:ascii="仿宋_GB2312" w:hAnsi="宋体" w:eastAsia="仿宋_GB2312"/>
                <w:sz w:val="24"/>
              </w:rPr>
            </w:pPr>
            <w:r>
              <w:rPr>
                <w:rFonts w:hint="eastAsia" w:ascii="仿宋_GB2312" w:hAnsi="宋体" w:eastAsia="仿宋_GB2312"/>
                <w:sz w:val="24"/>
              </w:rPr>
              <w:t>学生会组织秘书长</w:t>
            </w:r>
          </w:p>
        </w:tc>
        <w:tc>
          <w:tcPr>
            <w:tcW w:w="1500" w:type="dxa"/>
            <w:vAlign w:val="center"/>
          </w:tcPr>
          <w:p>
            <w:pPr>
              <w:rPr>
                <w:rFonts w:hint="eastAsia" w:ascii="仿宋_GB2312" w:hAnsi="宋体" w:eastAsia="仿宋_GB2312"/>
                <w:sz w:val="24"/>
                <w:lang w:val="en-US" w:eastAsia="zh-CN"/>
              </w:rPr>
            </w:pPr>
            <w:r>
              <w:rPr>
                <w:rFonts w:hint="eastAsia" w:ascii="仿宋_GB2312" w:hAnsi="宋体" w:eastAsia="仿宋_GB2312"/>
                <w:sz w:val="24"/>
                <w:lang w:val="en-US" w:eastAsia="zh-CN"/>
              </w:rPr>
              <w:t>周宇豪</w:t>
            </w:r>
          </w:p>
        </w:tc>
        <w:tc>
          <w:tcPr>
            <w:tcW w:w="2265" w:type="dxa"/>
            <w:vAlign w:val="center"/>
          </w:tcPr>
          <w:p>
            <w:pPr>
              <w:rPr>
                <w:rFonts w:hint="eastAsia" w:ascii="仿宋_GB2312" w:hAnsi="宋体" w:eastAsia="仿宋_GB2312"/>
                <w:sz w:val="24"/>
                <w:lang w:val="en-US" w:eastAsia="zh-CN"/>
              </w:rPr>
            </w:pPr>
            <w:r>
              <w:rPr>
                <w:rFonts w:hint="eastAsia" w:ascii="仿宋_GB2312" w:hAnsi="宋体" w:eastAsia="仿宋_GB2312"/>
                <w:sz w:val="24"/>
                <w:lang w:val="en-US" w:eastAsia="zh-CN"/>
              </w:rPr>
              <w:t>是</w:t>
            </w:r>
          </w:p>
        </w:tc>
        <w:tc>
          <w:tcPr>
            <w:tcW w:w="2145" w:type="dxa"/>
            <w:vAlign w:val="center"/>
          </w:tcPr>
          <w:p>
            <w:pPr>
              <w:spacing w:line="240" w:lineRule="exact"/>
              <w:rPr>
                <w:rFonts w:ascii="宋体" w:hAnsi="宋体" w:eastAsia="方正仿宋简体"/>
                <w:sz w:val="24"/>
              </w:rPr>
            </w:pPr>
          </w:p>
        </w:tc>
      </w:tr>
    </w:tbl>
    <w:p>
      <w:pPr>
        <w:spacing w:line="560" w:lineRule="exact"/>
        <w:ind w:firstLine="420" w:firstLineChars="200"/>
        <w:rPr>
          <w:rFonts w:ascii="宋体" w:hAnsi="宋体" w:eastAsia="仿宋_GB2312"/>
          <w:sz w:val="32"/>
          <w:szCs w:val="32"/>
        </w:rPr>
      </w:pPr>
      <w:r>
        <w:fldChar w:fldCharType="begin"/>
      </w:r>
      <w:r>
        <w:instrText xml:space="preserve"> HYPERLINK "mailto:以上自评公开内容如有不实情况，可发送邮件至山东省学联秘书处邮箱shandongxuelian@126.com或全国学联秘书处邮箱xuelianban@126.com反映。" </w:instrText>
      </w:r>
      <w:r>
        <w:fldChar w:fldCharType="separate"/>
      </w:r>
      <w:r>
        <w:rPr>
          <w:rFonts w:hint="eastAsia" w:ascii="宋体" w:hAnsi="宋体" w:eastAsia="仿宋_GB2312"/>
          <w:sz w:val="32"/>
          <w:szCs w:val="32"/>
        </w:rPr>
        <w:t>以上自评公开内容如有不实情况，可发送邮件至山东省学联秘书处邮箱shandongxuelian</w:t>
      </w:r>
      <w:r>
        <w:rPr>
          <w:rFonts w:ascii="宋体" w:hAnsi="宋体" w:eastAsia="仿宋_GB2312"/>
          <w:sz w:val="32"/>
          <w:szCs w:val="32"/>
        </w:rPr>
        <w:t>@126</w:t>
      </w:r>
      <w:r>
        <w:rPr>
          <w:rFonts w:hint="eastAsia" w:ascii="宋体" w:hAnsi="宋体" w:eastAsia="仿宋_GB2312"/>
          <w:sz w:val="32"/>
          <w:szCs w:val="32"/>
        </w:rPr>
        <w:t>.com或全国学联秘书处邮箱xuelianban@126.com反映。</w:t>
      </w:r>
      <w:r>
        <w:rPr>
          <w:rFonts w:hint="eastAsia" w:ascii="宋体" w:hAnsi="宋体" w:eastAsia="仿宋_GB2312"/>
          <w:sz w:val="32"/>
          <w:szCs w:val="32"/>
        </w:rPr>
        <w:fldChar w:fldCharType="end"/>
      </w:r>
    </w:p>
    <w:p>
      <w:pPr>
        <w:widowControl/>
        <w:spacing w:line="560" w:lineRule="exact"/>
        <w:jc w:val="left"/>
        <w:rPr>
          <w:rFonts w:ascii="宋体" w:hAnsi="宋体" w:eastAsia="方正仿宋简体"/>
          <w:sz w:val="32"/>
          <w:szCs w:val="32"/>
        </w:rPr>
      </w:pPr>
    </w:p>
    <w:p>
      <w:pPr>
        <w:spacing w:line="560" w:lineRule="exact"/>
        <w:ind w:firstLine="640" w:firstLineChars="200"/>
        <w:rPr>
          <w:rFonts w:ascii="宋体" w:hAnsi="宋体" w:eastAsia="楷体_GB2312" w:cs="楷体_GB2312"/>
          <w:color w:val="C00000"/>
          <w:sz w:val="32"/>
          <w:szCs w:val="32"/>
          <w:lang w:eastAsia="zh-Hans"/>
        </w:rPr>
      </w:pPr>
      <w:r>
        <w:rPr>
          <w:rFonts w:hint="eastAsia" w:ascii="宋体" w:hAnsi="宋体" w:eastAsia="楷体_GB2312" w:cs="楷体_GB2312"/>
          <w:color w:val="C00000"/>
          <w:sz w:val="32"/>
          <w:szCs w:val="32"/>
          <w:lang w:eastAsia="zh-Hans"/>
        </w:rPr>
        <w:t>备注：</w:t>
      </w:r>
    </w:p>
    <w:p>
      <w:pPr>
        <w:spacing w:line="560" w:lineRule="exact"/>
        <w:ind w:firstLine="640" w:firstLineChars="200"/>
        <w:rPr>
          <w:rFonts w:ascii="宋体" w:hAnsi="宋体" w:eastAsia="楷体_GB2312" w:cs="楷体_GB2312"/>
          <w:color w:val="C00000"/>
          <w:sz w:val="32"/>
          <w:szCs w:val="32"/>
        </w:rPr>
      </w:pPr>
      <w:r>
        <w:rPr>
          <w:rFonts w:hint="eastAsia" w:ascii="宋体" w:hAnsi="宋体" w:eastAsia="楷体_GB2312" w:cs="楷体_GB2312"/>
          <w:color w:val="C00000"/>
          <w:sz w:val="32"/>
          <w:szCs w:val="32"/>
          <w:lang w:eastAsia="zh-Hans"/>
        </w:rPr>
        <w:t>1.</w:t>
      </w:r>
      <w:r>
        <w:rPr>
          <w:rFonts w:hint="eastAsia" w:ascii="宋体" w:hAnsi="宋体" w:eastAsia="楷体_GB2312" w:cs="楷体_GB2312"/>
          <w:color w:val="C00000"/>
          <w:sz w:val="32"/>
          <w:szCs w:val="32"/>
        </w:rPr>
        <w:t>自评公开具体内容应直接以文字、图片等形式发布在推送中，不得以“阅读原文”查看、网盘下载等形式设置广大师生监督学生会工作的障碍。</w:t>
      </w:r>
    </w:p>
    <w:p>
      <w:pPr>
        <w:spacing w:line="560" w:lineRule="exact"/>
        <w:ind w:firstLine="640" w:firstLineChars="200"/>
        <w:rPr>
          <w:rFonts w:ascii="宋体" w:hAnsi="宋体" w:eastAsia="楷体_GB2312" w:cs="楷体_GB2312"/>
          <w:color w:val="C00000"/>
          <w:sz w:val="32"/>
          <w:szCs w:val="32"/>
        </w:rPr>
      </w:pPr>
      <w:r>
        <w:rPr>
          <w:rFonts w:ascii="宋体" w:hAnsi="宋体" w:eastAsia="楷体_GB2312" w:cs="楷体_GB2312"/>
          <w:color w:val="C00000"/>
          <w:sz w:val="32"/>
          <w:szCs w:val="32"/>
          <w:lang w:eastAsia="zh-Hans"/>
        </w:rPr>
        <w:t>2</w:t>
      </w:r>
      <w:r>
        <w:rPr>
          <w:rFonts w:hint="eastAsia" w:ascii="宋体" w:hAnsi="宋体" w:eastAsia="楷体_GB2312" w:cs="楷体_GB2312"/>
          <w:color w:val="C00000"/>
          <w:sz w:val="32"/>
          <w:szCs w:val="32"/>
          <w:lang w:eastAsia="zh-Hans"/>
        </w:rPr>
        <w:t>.</w:t>
      </w:r>
      <w:r>
        <w:rPr>
          <w:rFonts w:hint="eastAsia" w:ascii="宋体" w:hAnsi="宋体" w:eastAsia="楷体_GB2312" w:cs="楷体_GB2312"/>
          <w:color w:val="C00000"/>
          <w:sz w:val="32"/>
          <w:szCs w:val="32"/>
        </w:rPr>
        <w:t>自评公开渠道应为所在学校微信公众号、校团委微信公众号或本学生会组织微信公众号。</w:t>
      </w:r>
    </w:p>
    <w:p>
      <w:pPr>
        <w:rPr>
          <w:rFonts w:hint="eastAsia"/>
        </w:rPr>
      </w:pPr>
    </w:p>
    <w:sectPr>
      <w:footerReference r:id="rId3" w:type="default"/>
      <w:pgSz w:w="11906" w:h="16838"/>
      <w:pgMar w:top="2098" w:right="1587"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C5736B-CB42-44B3-9B4C-09DC7232B7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BD3D436-6D5A-4AF2-9513-2E22C8486229}"/>
  </w:font>
  <w:font w:name="方正大标宋简体">
    <w:panose1 w:val="02000000000000000000"/>
    <w:charset w:val="86"/>
    <w:family w:val="auto"/>
    <w:pitch w:val="default"/>
    <w:sig w:usb0="A00002BF" w:usb1="184F6CFA" w:usb2="00000012" w:usb3="00000000" w:csb0="00040001" w:csb1="00000000"/>
    <w:embedRegular r:id="rId3" w:fontKey="{B3C21047-AC9B-4E14-BFBC-0EC2B08B86DC}"/>
  </w:font>
  <w:font w:name="方正小标宋简体">
    <w:panose1 w:val="02000000000000000000"/>
    <w:charset w:val="86"/>
    <w:family w:val="script"/>
    <w:pitch w:val="default"/>
    <w:sig w:usb0="00000001" w:usb1="08000000" w:usb2="00000000" w:usb3="00000000" w:csb0="00040000" w:csb1="00000000"/>
    <w:embedRegular r:id="rId4" w:fontKey="{2F63C1FF-D71C-4D0F-9D1E-F37AD523923D}"/>
  </w:font>
  <w:font w:name="楷体_GB2312">
    <w:altName w:val="楷体"/>
    <w:panose1 w:val="02010609030101010101"/>
    <w:charset w:val="86"/>
    <w:family w:val="modern"/>
    <w:pitch w:val="default"/>
    <w:sig w:usb0="00000000" w:usb1="00000000" w:usb2="00000000" w:usb3="00000000" w:csb0="00040000" w:csb1="00000000"/>
    <w:embedRegular r:id="rId5" w:fontKey="{F355E449-9271-4C1E-9B31-B4AF1C56CE72}"/>
  </w:font>
  <w:font w:name="方正仿宋简体">
    <w:altName w:val="微软雅黑"/>
    <w:panose1 w:val="02000000000000000000"/>
    <w:charset w:val="86"/>
    <w:family w:val="auto"/>
    <w:pitch w:val="default"/>
    <w:sig w:usb0="00000000" w:usb1="00000000" w:usb2="00000012" w:usb3="00000000" w:csb0="00040001" w:csb1="00000000"/>
    <w:embedRegular r:id="rId6" w:fontKey="{0FA7361D-D927-44EB-88F9-9952982FE397}"/>
  </w:font>
  <w:font w:name="仿宋_GB2312">
    <w:altName w:val="仿宋"/>
    <w:panose1 w:val="02010609030101010101"/>
    <w:charset w:val="86"/>
    <w:family w:val="modern"/>
    <w:pitch w:val="default"/>
    <w:sig w:usb0="00000000" w:usb1="00000000" w:usb2="00000000" w:usb3="00000000" w:csb0="00040000" w:csb1="00000000"/>
    <w:embedRegular r:id="rId7" w:fontKey="{DB22B63C-F921-4103-BD94-DFC2C23F9595}"/>
  </w:font>
  <w:font w:name="方正黑体简体">
    <w:altName w:val="微软雅黑"/>
    <w:panose1 w:val="03000509000000000000"/>
    <w:charset w:val="86"/>
    <w:family w:val="script"/>
    <w:pitch w:val="default"/>
    <w:sig w:usb0="00000000" w:usb1="00000000" w:usb2="00000000" w:usb3="00000000" w:csb0="00040000" w:csb1="00000000"/>
    <w:embedRegular r:id="rId8" w:fontKey="{66194A31-5A3A-4959-AB39-717A99D7BAE8}"/>
  </w:font>
  <w:font w:name="方正楷体简体">
    <w:altName w:val="宋体"/>
    <w:panose1 w:val="02000000000000000000"/>
    <w:charset w:val="86"/>
    <w:family w:val="script"/>
    <w:pitch w:val="default"/>
    <w:sig w:usb0="00000000" w:usb1="00000000" w:usb2="00000012" w:usb3="00000000" w:csb0="00040001" w:csb1="00000000"/>
    <w:embedRegular r:id="rId9" w:fontKey="{C044EAD9-C543-49A0-B3D1-1BEBCD1A0CAE}"/>
  </w:font>
  <w:font w:name="Wingdings 2">
    <w:panose1 w:val="05020102010507070707"/>
    <w:charset w:val="00"/>
    <w:family w:val="auto"/>
    <w:pitch w:val="default"/>
    <w:sig w:usb0="00000000" w:usb1="00000000" w:usb2="00000000" w:usb3="00000000" w:csb0="80000000" w:csb1="00000000"/>
    <w:embedRegular r:id="rId10" w:fontKey="{5CD54B14-FA95-48BC-86EB-38F6F6042FC8}"/>
  </w:font>
  <w:font w:name="Microsoft YaHei UI">
    <w:panose1 w:val="020B0503020204020204"/>
    <w:charset w:val="86"/>
    <w:family w:val="auto"/>
    <w:pitch w:val="default"/>
    <w:sig w:usb0="80000287" w:usb1="2ACF3C50" w:usb2="00000016" w:usb3="00000000" w:csb0="0004001F" w:csb1="00000000"/>
    <w:embedRegular r:id="rId11" w:fontKey="{0F426401-DED4-462A-BC79-5429676B82B7}"/>
  </w:font>
  <w:font w:name="等线">
    <w:panose1 w:val="02010600030101010101"/>
    <w:charset w:val="86"/>
    <w:family w:val="auto"/>
    <w:pitch w:val="default"/>
    <w:sig w:usb0="A00002BF" w:usb1="38CF7CFA" w:usb2="00000016" w:usb3="00000000" w:csb0="0004000F" w:csb1="00000000"/>
    <w:embedRegular r:id="rId12" w:fontKey="{0C190B6D-A516-4E0F-B1F8-07A65DE073F7}"/>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pPr>
                      <w:pStyle w:val="2"/>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7</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89C16"/>
    <w:multiLevelType w:val="singleLevel"/>
    <w:tmpl w:val="8E289C16"/>
    <w:lvl w:ilvl="0" w:tentative="0">
      <w:start w:val="1"/>
      <w:numFmt w:val="chineseCounting"/>
      <w:suff w:val="nothing"/>
      <w:lvlText w:val="（%1）"/>
      <w:lvlJc w:val="left"/>
      <w:rPr>
        <w:rFonts w:hint="eastAsia"/>
      </w:rPr>
    </w:lvl>
  </w:abstractNum>
  <w:abstractNum w:abstractNumId="1">
    <w:nsid w:val="99EA80FA"/>
    <w:multiLevelType w:val="singleLevel"/>
    <w:tmpl w:val="99EA80FA"/>
    <w:lvl w:ilvl="0" w:tentative="0">
      <w:start w:val="2"/>
      <w:numFmt w:val="chineseCounting"/>
      <w:suff w:val="space"/>
      <w:lvlText w:val="第%1章"/>
      <w:lvlJc w:val="left"/>
      <w:rPr>
        <w:rFonts w:hint="eastAsia"/>
      </w:rPr>
    </w:lvl>
  </w:abstractNum>
  <w:abstractNum w:abstractNumId="2">
    <w:nsid w:val="AE7E3B2B"/>
    <w:multiLevelType w:val="singleLevel"/>
    <w:tmpl w:val="AE7E3B2B"/>
    <w:lvl w:ilvl="0" w:tentative="0">
      <w:start w:val="1"/>
      <w:numFmt w:val="chineseCounting"/>
      <w:suff w:val="nothing"/>
      <w:lvlText w:val="（%1）"/>
      <w:lvlJc w:val="left"/>
      <w:rPr>
        <w:rFonts w:hint="eastAsia"/>
      </w:rPr>
    </w:lvl>
  </w:abstractNum>
  <w:abstractNum w:abstractNumId="3">
    <w:nsid w:val="B0DD6D59"/>
    <w:multiLevelType w:val="singleLevel"/>
    <w:tmpl w:val="B0DD6D59"/>
    <w:lvl w:ilvl="0" w:tentative="0">
      <w:start w:val="1"/>
      <w:numFmt w:val="chineseCounting"/>
      <w:suff w:val="nothing"/>
      <w:lvlText w:val="（%1）"/>
      <w:lvlJc w:val="left"/>
      <w:rPr>
        <w:rFonts w:hint="eastAsia"/>
      </w:rPr>
    </w:lvl>
  </w:abstractNum>
  <w:abstractNum w:abstractNumId="4">
    <w:nsid w:val="D43CCC73"/>
    <w:multiLevelType w:val="singleLevel"/>
    <w:tmpl w:val="D43CCC73"/>
    <w:lvl w:ilvl="0" w:tentative="0">
      <w:start w:val="1"/>
      <w:numFmt w:val="chineseCounting"/>
      <w:suff w:val="nothing"/>
      <w:lvlText w:val="（%1）"/>
      <w:lvlJc w:val="left"/>
      <w:rPr>
        <w:rFonts w:hint="eastAsia"/>
      </w:rPr>
    </w:lvl>
  </w:abstractNum>
  <w:abstractNum w:abstractNumId="5">
    <w:nsid w:val="1348EB9F"/>
    <w:multiLevelType w:val="singleLevel"/>
    <w:tmpl w:val="1348EB9F"/>
    <w:lvl w:ilvl="0" w:tentative="0">
      <w:start w:val="2"/>
      <w:numFmt w:val="decimal"/>
      <w:lvlText w:val="%1."/>
      <w:lvlJc w:val="left"/>
      <w:pPr>
        <w:tabs>
          <w:tab w:val="left" w:pos="312"/>
        </w:tabs>
      </w:pPr>
    </w:lvl>
  </w:abstractNum>
  <w:abstractNum w:abstractNumId="6">
    <w:nsid w:val="361ACA59"/>
    <w:multiLevelType w:val="singleLevel"/>
    <w:tmpl w:val="361ACA59"/>
    <w:lvl w:ilvl="0" w:tentative="0">
      <w:start w:val="1"/>
      <w:numFmt w:val="chineseCounting"/>
      <w:suff w:val="nothing"/>
      <w:lvlText w:val="（%1）"/>
      <w:lvlJc w:val="left"/>
      <w:rPr>
        <w:rFonts w:hint="eastAsia"/>
      </w:rPr>
    </w:lvl>
  </w:abstractNum>
  <w:abstractNum w:abstractNumId="7">
    <w:nsid w:val="3E682453"/>
    <w:multiLevelType w:val="singleLevel"/>
    <w:tmpl w:val="3E682453"/>
    <w:lvl w:ilvl="0" w:tentative="0">
      <w:start w:val="1"/>
      <w:numFmt w:val="chineseCounting"/>
      <w:suff w:val="nothing"/>
      <w:lvlText w:val="（%1）"/>
      <w:lvlJc w:val="left"/>
      <w:rPr>
        <w:rFonts w:hint="eastAsia"/>
      </w:rPr>
    </w:lvl>
  </w:abstractNum>
  <w:abstractNum w:abstractNumId="8">
    <w:nsid w:val="438EA8DD"/>
    <w:multiLevelType w:val="singleLevel"/>
    <w:tmpl w:val="438EA8DD"/>
    <w:lvl w:ilvl="0" w:tentative="0">
      <w:start w:val="1"/>
      <w:numFmt w:val="chineseCounting"/>
      <w:suff w:val="nothing"/>
      <w:lvlText w:val="（%1）"/>
      <w:lvlJc w:val="left"/>
      <w:rPr>
        <w:rFonts w:hint="eastAsia"/>
      </w:rPr>
    </w:lvl>
  </w:abstractNum>
  <w:abstractNum w:abstractNumId="9">
    <w:nsid w:val="56485453"/>
    <w:multiLevelType w:val="singleLevel"/>
    <w:tmpl w:val="56485453"/>
    <w:lvl w:ilvl="0" w:tentative="0">
      <w:start w:val="1"/>
      <w:numFmt w:val="chineseCounting"/>
      <w:suff w:val="nothing"/>
      <w:lvlText w:val="（%1）"/>
      <w:lvlJc w:val="left"/>
      <w:rPr>
        <w:rFonts w:hint="eastAsia"/>
      </w:rPr>
    </w:lvl>
  </w:abstractNum>
  <w:abstractNum w:abstractNumId="10">
    <w:nsid w:val="568C2A3B"/>
    <w:multiLevelType w:val="singleLevel"/>
    <w:tmpl w:val="568C2A3B"/>
    <w:lvl w:ilvl="0" w:tentative="0">
      <w:start w:val="1"/>
      <w:numFmt w:val="chineseCounting"/>
      <w:suff w:val="nothing"/>
      <w:lvlText w:val="（%1）"/>
      <w:lvlJc w:val="left"/>
      <w:rPr>
        <w:rFonts w:hint="eastAsia"/>
      </w:rPr>
    </w:lvl>
  </w:abstractNum>
  <w:abstractNum w:abstractNumId="11">
    <w:nsid w:val="586A1B63"/>
    <w:multiLevelType w:val="singleLevel"/>
    <w:tmpl w:val="586A1B63"/>
    <w:lvl w:ilvl="0" w:tentative="0">
      <w:start w:val="6"/>
      <w:numFmt w:val="chineseCounting"/>
      <w:suff w:val="nothing"/>
      <w:lvlText w:val="%1、"/>
      <w:lvlJc w:val="left"/>
      <w:rPr>
        <w:rFonts w:hint="eastAsia"/>
      </w:rPr>
    </w:lvl>
  </w:abstractNum>
  <w:abstractNum w:abstractNumId="12">
    <w:nsid w:val="667B2E96"/>
    <w:multiLevelType w:val="singleLevel"/>
    <w:tmpl w:val="667B2E96"/>
    <w:lvl w:ilvl="0" w:tentative="0">
      <w:start w:val="1"/>
      <w:numFmt w:val="chineseCounting"/>
      <w:suff w:val="nothing"/>
      <w:lvlText w:val="（%1）"/>
      <w:lvlJc w:val="left"/>
      <w:rPr>
        <w:rFonts w:hint="eastAsia"/>
      </w:rPr>
    </w:lvl>
  </w:abstractNum>
  <w:abstractNum w:abstractNumId="13">
    <w:nsid w:val="7F3DBD06"/>
    <w:multiLevelType w:val="singleLevel"/>
    <w:tmpl w:val="7F3DBD06"/>
    <w:lvl w:ilvl="0" w:tentative="0">
      <w:start w:val="1"/>
      <w:numFmt w:val="chineseCounting"/>
      <w:suff w:val="nothing"/>
      <w:lvlText w:val="（%1）"/>
      <w:lvlJc w:val="left"/>
      <w:rPr>
        <w:rFonts w:hint="eastAsia"/>
      </w:rPr>
    </w:lvl>
  </w:abstractNum>
  <w:num w:numId="1">
    <w:abstractNumId w:val="7"/>
  </w:num>
  <w:num w:numId="2">
    <w:abstractNumId w:val="1"/>
  </w:num>
  <w:num w:numId="3">
    <w:abstractNumId w:val="0"/>
  </w:num>
  <w:num w:numId="4">
    <w:abstractNumId w:val="3"/>
  </w:num>
  <w:num w:numId="5">
    <w:abstractNumId w:val="10"/>
  </w:num>
  <w:num w:numId="6">
    <w:abstractNumId w:val="2"/>
  </w:num>
  <w:num w:numId="7">
    <w:abstractNumId w:val="12"/>
  </w:num>
  <w:num w:numId="8">
    <w:abstractNumId w:val="8"/>
  </w:num>
  <w:num w:numId="9">
    <w:abstractNumId w:val="6"/>
  </w:num>
  <w:num w:numId="10">
    <w:abstractNumId w:val="9"/>
  </w:num>
  <w:num w:numId="11">
    <w:abstractNumId w:val="11"/>
  </w:num>
  <w:num w:numId="12">
    <w:abstractNumId w:val="13"/>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0YzA3Nzk1NDc1MGMyOWExZjJlZmU3ZWExMGM2MTIifQ=="/>
  </w:docVars>
  <w:rsids>
    <w:rsidRoot w:val="50FDF41A"/>
    <w:rsid w:val="00210F3B"/>
    <w:rsid w:val="009322DE"/>
    <w:rsid w:val="009A094B"/>
    <w:rsid w:val="00BE3A5E"/>
    <w:rsid w:val="00E63622"/>
    <w:rsid w:val="01265696"/>
    <w:rsid w:val="01CC7C92"/>
    <w:rsid w:val="07C70675"/>
    <w:rsid w:val="0D3D5EE8"/>
    <w:rsid w:val="2418246B"/>
    <w:rsid w:val="260430EC"/>
    <w:rsid w:val="27FC24AA"/>
    <w:rsid w:val="2D3D212F"/>
    <w:rsid w:val="30333AAB"/>
    <w:rsid w:val="30705B08"/>
    <w:rsid w:val="323C3F08"/>
    <w:rsid w:val="3CA34BDF"/>
    <w:rsid w:val="40D01A8B"/>
    <w:rsid w:val="494441BE"/>
    <w:rsid w:val="50FDF41A"/>
    <w:rsid w:val="5ADF7263"/>
    <w:rsid w:val="6C78683D"/>
    <w:rsid w:val="70D80FB9"/>
    <w:rsid w:val="7CFFA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toc 1"/>
    <w:basedOn w:val="1"/>
    <w:next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nhideWhenUsed/>
    <w:qFormat/>
    <w:uiPriority w:val="99"/>
    <w:rPr>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13383</Words>
  <Characters>13789</Characters>
  <Lines>20</Lines>
  <Paragraphs>5</Paragraphs>
  <TotalTime>14</TotalTime>
  <ScaleCrop>false</ScaleCrop>
  <LinksUpToDate>false</LinksUpToDate>
  <CharactersWithSpaces>13869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2022-11-29T20:49:00Z</dcterms:created>
  <dc:creator>追梦～</dc:creator>
  <cp:lastModifiedBy>愚舟豪</cp:lastModifiedBy>
  <cp:lastPrinted>2023-05-23T09:08:00Z</cp:lastPrinted>
  <dcterms:modified xsi:type="dcterms:W3CDTF">2023-08-30T09:07:28Z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FEBF6648CAEB4861B988027A222071C4_13</vt:lpwstr>
  </property>
</Properties>
</file>